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pacing w:val="76"/>
          <w:sz w:val="96"/>
          <w:szCs w:val="96"/>
          <w:highlight w:val="none"/>
        </w:rPr>
      </w:pPr>
      <w:r>
        <w:rPr>
          <w:rFonts w:hint="eastAsia" w:ascii="宋体" w:hAnsi="宋体"/>
          <w:highlight w:val="none"/>
        </w:rPr>
        <w:t xml:space="preserve">    </w:t>
      </w:r>
      <w:r/>
    </w:p>
    <w:p>
      <w:pPr>
        <w:jc w:val="center"/>
        <w:rPr>
          <w:rFonts w:ascii="宋体" w:hAnsi="宋体" w:cs="宋体"/>
          <w:b/>
          <w:spacing w:val="76"/>
          <w:sz w:val="96"/>
          <w:szCs w:val="96"/>
          <w:highlight w:val="none"/>
        </w:rPr>
      </w:pPr>
      <w:r>
        <w:rPr>
          <w:rFonts w:hint="eastAsia" w:ascii="宋体" w:hAnsi="宋体" w:cs="宋体"/>
          <w:b/>
          <w:spacing w:val="76"/>
          <w:sz w:val="96"/>
          <w:szCs w:val="96"/>
          <w:highlight w:val="none"/>
        </w:rPr>
        <w:t xml:space="preserve">竞争性磋商文件</w:t>
      </w:r>
      <w:r/>
    </w:p>
    <w:p>
      <w:pPr>
        <w:rPr>
          <w:rFonts w:ascii="宋体" w:hAnsi="宋体" w:cs="宋体"/>
          <w:sz w:val="24"/>
          <w:highlight w:val="none"/>
        </w:rPr>
      </w:pPr>
      <w:r>
        <w:rPr>
          <w:rFonts w:ascii="宋体" w:hAnsi="宋体" w:cs="宋体"/>
          <w:sz w:val="24"/>
          <w:highlight w:val="none"/>
        </w:rPr>
      </w:r>
      <w:r/>
    </w:p>
    <w:p>
      <w:pPr>
        <w:pStyle w:val="843"/>
        <w:ind w:left="0" w:firstLine="0"/>
        <w:rPr>
          <w:rFonts w:ascii="宋体" w:hAnsi="宋体" w:eastAsia="宋体" w:cs="宋体"/>
          <w:highlight w:val="none"/>
        </w:rPr>
      </w:pPr>
      <w:r>
        <w:rPr>
          <w:rFonts w:ascii="宋体" w:hAnsi="宋体" w:eastAsia="宋体" w:cs="宋体"/>
          <w:highlight w:val="none"/>
        </w:rPr>
      </w:r>
      <w:r/>
    </w:p>
    <w:p>
      <w:pPr>
        <w:pStyle w:val="843"/>
        <w:ind w:firstLine="560"/>
        <w:rPr>
          <w:rFonts w:ascii="宋体" w:hAnsi="宋体" w:eastAsia="宋体" w:cs="宋体"/>
          <w:highlight w:val="none"/>
        </w:rPr>
      </w:pPr>
      <w:r>
        <w:rPr>
          <w:rFonts w:ascii="宋体" w:hAnsi="宋体" w:eastAsia="宋体" w:cs="宋体"/>
          <w:highlight w:val="none"/>
        </w:rPr>
      </w:r>
      <w:r/>
    </w:p>
    <w:p>
      <w:pPr>
        <w:pStyle w:val="843"/>
        <w:ind w:firstLine="560"/>
        <w:rPr>
          <w:rFonts w:ascii="宋体" w:hAnsi="宋体" w:eastAsia="宋体" w:cs="宋体"/>
          <w:highlight w:val="none"/>
        </w:rPr>
      </w:pPr>
      <w:r>
        <w:rPr>
          <w:rFonts w:ascii="宋体" w:hAnsi="宋体" w:eastAsia="宋体" w:cs="宋体"/>
          <w:highlight w:val="none"/>
        </w:rPr>
      </w:r>
      <w:r/>
    </w:p>
    <w:p>
      <w:pPr>
        <w:ind w:firstLine="640"/>
        <w:spacing w:line="360" w:lineRule="auto"/>
        <w:rPr>
          <w:rFonts w:hint="eastAsia" w:ascii="宋体" w:hAnsi="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新沂市水资源基础调查项目</w:t>
      </w:r>
      <w:r/>
    </w:p>
    <w:p>
      <w:pPr>
        <w:ind w:firstLine="640"/>
        <w:spacing w:line="360" w:lineRule="auto"/>
        <w:rPr>
          <w:rFonts w:ascii="宋体" w:hAnsi="宋体" w:cs="宋体"/>
          <w:color w:val="0000ff"/>
          <w:sz w:val="32"/>
          <w:szCs w:val="32"/>
          <w:highlight w:val="none"/>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JSZC-320381-SQZH-C2025-0010</w:t>
      </w:r>
      <w:r/>
    </w:p>
    <w:p>
      <w:pPr>
        <w:ind w:firstLine="64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新沂市自然资源和规划局</w:t>
      </w:r>
      <w:r/>
    </w:p>
    <w:p>
      <w:pPr>
        <w:pStyle w:val="843"/>
        <w:ind w:left="0" w:right="0" w:firstLine="2320"/>
        <w:spacing w:line="360" w:lineRule="auto"/>
        <w:rPr>
          <w:rFonts w:ascii="宋体" w:hAnsi="宋体" w:eastAsia="宋体" w:cs="宋体"/>
          <w:sz w:val="32"/>
          <w:szCs w:val="32"/>
          <w:highlight w:val="none"/>
        </w:rPr>
      </w:pPr>
      <w:r>
        <w:rPr>
          <w:rFonts w:ascii="宋体" w:hAnsi="宋体" w:eastAsia="宋体" w:cs="宋体"/>
          <w:sz w:val="32"/>
          <w:szCs w:val="32"/>
          <w:highlight w:val="none"/>
        </w:rPr>
      </w:r>
      <w:r/>
    </w:p>
    <w:p>
      <w:pPr>
        <w:spacing w:line="220" w:lineRule="atLeast"/>
        <w:rPr>
          <w:rFonts w:ascii="宋体" w:hAnsi="宋体" w:cs="宋体"/>
          <w:highlight w:val="none"/>
        </w:rPr>
      </w:pPr>
      <w:r>
        <w:rPr>
          <w:rFonts w:ascii="宋体" w:hAnsi="宋体" w:cs="宋体"/>
          <w:highlight w:val="none"/>
        </w:rPr>
      </w:r>
      <w:r/>
    </w:p>
    <w:p>
      <w:pPr>
        <w:jc w:val="center"/>
        <w:rPr>
          <w:rFonts w:ascii="宋体" w:hAnsi="宋体" w:cs="宋体"/>
          <w:highlight w:val="none"/>
        </w:rPr>
      </w:pPr>
      <w:r>
        <w:rPr>
          <w:rFonts w:ascii="宋体" w:hAnsi="宋体" w:cs="宋体"/>
          <w:highlight w:val="none"/>
        </w:rPr>
      </w:r>
      <w:r/>
    </w:p>
    <w:p>
      <w:pPr>
        <w:jc w:val="center"/>
        <w:rPr>
          <w:rFonts w:ascii="宋体" w:hAnsi="宋体" w:cs="宋体"/>
          <w:highlight w:val="none"/>
        </w:rPr>
      </w:pPr>
      <w:r>
        <w:rPr>
          <w:rFonts w:ascii="宋体" w:hAnsi="宋体" w:cs="宋体"/>
          <w:highlight w:val="none"/>
        </w:rPr>
      </w:r>
      <w:r/>
    </w:p>
    <w:p>
      <w:pPr>
        <w:jc w:val="center"/>
        <w:rPr>
          <w:rFonts w:ascii="宋体" w:hAnsi="宋体" w:cs="宋体"/>
          <w:sz w:val="32"/>
          <w:highlight w:val="none"/>
        </w:rPr>
      </w:pPr>
      <w:r>
        <w:rPr>
          <w:rFonts w:ascii="宋体" w:hAnsi="宋体" w:cs="宋体"/>
          <w:sz w:val="32"/>
          <w:highlight w:val="none"/>
        </w:rPr>
      </w:r>
      <w:r/>
    </w:p>
    <w:p>
      <w:pPr>
        <w:jc w:val="center"/>
        <w:rPr>
          <w:rFonts w:ascii="宋体" w:hAnsi="宋体" w:cs="宋体"/>
          <w:sz w:val="32"/>
          <w:highlight w:val="none"/>
        </w:rPr>
      </w:pPr>
      <w:r>
        <w:rPr>
          <w:rFonts w:ascii="宋体" w:hAnsi="宋体" w:cs="宋体"/>
          <w:sz w:val="32"/>
          <w:highlight w:val="none"/>
        </w:rPr>
      </w:r>
      <w:r/>
    </w:p>
    <w:p>
      <w:pPr>
        <w:rPr>
          <w:rFonts w:ascii="宋体" w:hAnsi="宋体" w:cs="宋体"/>
          <w:sz w:val="32"/>
          <w:highlight w:val="none"/>
        </w:rPr>
      </w:pPr>
      <w:r>
        <w:rPr>
          <w:rFonts w:ascii="宋体" w:hAnsi="宋体" w:cs="宋体"/>
          <w:sz w:val="32"/>
          <w:highlight w:val="none"/>
        </w:rPr>
      </w:r>
      <w:r/>
    </w:p>
    <w:p>
      <w:pPr>
        <w:jc w:val="center"/>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招标代理机构：</w:t>
      </w:r>
      <w:r>
        <w:rPr>
          <w:rFonts w:hint="eastAsia" w:ascii="宋体" w:hAnsi="宋体" w:cs="宋体"/>
          <w:sz w:val="32"/>
          <w:szCs w:val="32"/>
          <w:highlight w:val="none"/>
          <w:lang w:eastAsia="zh-CN"/>
        </w:rPr>
        <w:t xml:space="preserve">宿迁中恒工程项目管理咨询有限公司</w:t>
      </w:r>
      <w:r/>
    </w:p>
    <w:p>
      <w:pPr>
        <w:pStyle w:val="840"/>
        <w:jc w:val="center"/>
        <w:rPr>
          <w:rFonts w:ascii="宋体" w:hAnsi="宋体" w:eastAsia="宋体" w:cs="宋体"/>
          <w:sz w:val="32"/>
          <w:szCs w:val="32"/>
          <w:highlight w:val="none"/>
        </w:rPr>
      </w:pPr>
      <w:r>
        <w:rPr>
          <w:rFonts w:ascii="宋体" w:hAnsi="宋体" w:eastAsia="宋体" w:cs="宋体"/>
          <w:sz w:val="32"/>
          <w:szCs w:val="32"/>
          <w:highlight w:val="none"/>
        </w:rPr>
      </w:r>
      <w:r/>
    </w:p>
    <w:p>
      <w:pPr>
        <w:pStyle w:val="840"/>
        <w:jc w:val="center"/>
        <w:rPr>
          <w:rFonts w:ascii="宋体" w:hAnsi="宋体" w:cs="宋体"/>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eastAsia="zh-CN"/>
        </w:rPr>
        <w:t xml:space="preserve">二〇二五年</w:t>
      </w:r>
      <w:r>
        <w:rPr>
          <w:rFonts w:hint="eastAsia" w:ascii="宋体" w:hAnsi="宋体" w:eastAsia="宋体" w:cs="宋体"/>
          <w:sz w:val="32"/>
          <w:szCs w:val="32"/>
          <w:highlight w:val="none"/>
          <w:lang w:val="en-US" w:eastAsia="zh-CN"/>
        </w:rPr>
        <w:t xml:space="preserve">十二</w:t>
      </w:r>
      <w:r>
        <w:rPr>
          <w:rFonts w:hint="eastAsia" w:ascii="宋体" w:hAnsi="宋体" w:eastAsia="宋体" w:cs="宋体"/>
          <w:sz w:val="32"/>
          <w:szCs w:val="32"/>
          <w:highlight w:val="none"/>
        </w:rPr>
        <w:t xml:space="preserve">月</w:t>
      </w:r>
      <w:r/>
    </w:p>
    <w:p>
      <w:pPr>
        <w:ind w:firstLine="723"/>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竞争性磋商文件</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p>
    <w:p>
      <w:pPr>
        <w:pStyle w:val="841"/>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tabs>
          <w:tab w:val="left" w:pos="3240" w:leader="none"/>
        </w:tabs>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 （供应商）：</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u w:val="single"/>
          <w:lang w:eastAsia="zh-CN"/>
        </w:rPr>
        <w:t xml:space="preserve">宿迁中恒工程项目管理咨询有限公司</w:t>
      </w:r>
      <w:r>
        <w:rPr>
          <w:rFonts w:hint="eastAsia" w:ascii="宋体" w:hAnsi="宋体" w:cs="宋体"/>
          <w:sz w:val="24"/>
          <w:highlight w:val="none"/>
        </w:rPr>
        <w:t xml:space="preserve">对</w:t>
      </w:r>
      <w:r>
        <w:rPr>
          <w:rFonts w:hint="eastAsia" w:ascii="宋体" w:hAnsi="宋体" w:cs="宋体"/>
          <w:sz w:val="24"/>
          <w:highlight w:val="none"/>
          <w:lang w:eastAsia="zh-CN"/>
        </w:rPr>
        <w:t xml:space="preserve">新沂市自然资源和规划局</w:t>
      </w:r>
      <w:r>
        <w:rPr>
          <w:rFonts w:hint="eastAsia" w:ascii="宋体" w:hAnsi="宋体" w:cs="宋体"/>
          <w:sz w:val="24"/>
          <w:highlight w:val="none"/>
          <w:u w:val="single"/>
          <w:lang w:eastAsia="zh-CN"/>
        </w:rPr>
        <w:t xml:space="preserve">新沂市水资源基础调查项目</w:t>
      </w:r>
      <w:r>
        <w:rPr>
          <w:rFonts w:hint="eastAsia" w:ascii="宋体" w:hAnsi="宋体" w:cs="宋体"/>
          <w:sz w:val="24"/>
          <w:highlight w:val="none"/>
          <w:u w:val="none"/>
          <w:lang w:eastAsia="zh-CN"/>
        </w:rPr>
        <w:t xml:space="preserve">项目</w:t>
      </w:r>
      <w:r>
        <w:rPr>
          <w:rFonts w:hint="eastAsia" w:ascii="宋体" w:hAnsi="宋体" w:cs="宋体"/>
          <w:sz w:val="24"/>
          <w:highlight w:val="none"/>
        </w:rPr>
        <w:t xml:space="preserve">采取竞争性磋商采购方式进行采购，竞争性磋商文件（以下简称“磋商文件”）内容如下：</w:t>
      </w:r>
      <w:r>
        <w:rPr>
          <w:rFonts w:hint="eastAsia" w:ascii="宋体" w:hAnsi="宋体" w:cs="宋体"/>
          <w:sz w:val="24"/>
          <w:highlight w:val="none"/>
        </w:rPr>
        <w:tab/>
      </w:r>
      <w:r/>
    </w:p>
    <w:p>
      <w:pPr>
        <w:pStyle w:val="821"/>
        <w:spacing w:line="360" w:lineRule="auto"/>
        <w:rPr>
          <w:highlight w:val="none"/>
        </w:rPr>
      </w:pPr>
      <w:r>
        <w:rPr>
          <w:rFonts w:hint="eastAsia"/>
          <w:highlight w:val="none"/>
        </w:rPr>
        <w:t xml:space="preserve">第一章 项目说明</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一、采购人：</w:t>
      </w:r>
      <w:r>
        <w:rPr>
          <w:rFonts w:hint="eastAsia" w:ascii="宋体" w:hAnsi="宋体" w:cs="宋体"/>
          <w:sz w:val="24"/>
          <w:highlight w:val="none"/>
          <w:lang w:eastAsia="zh-CN"/>
        </w:rPr>
        <w:t xml:space="preserve">新沂市自然资源和规划局</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二、项目名称：</w:t>
      </w:r>
      <w:r>
        <w:rPr>
          <w:rFonts w:hint="eastAsia" w:ascii="宋体" w:hAnsi="宋体" w:cs="宋体"/>
          <w:sz w:val="24"/>
          <w:highlight w:val="none"/>
          <w:lang w:eastAsia="zh-CN"/>
        </w:rPr>
        <w:t xml:space="preserve">新沂市水资源基础调查项目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三、项目编号：</w:t>
      </w:r>
      <w:r>
        <w:rPr>
          <w:rFonts w:hint="eastAsia" w:ascii="宋体" w:hAnsi="宋体" w:cs="宋体"/>
          <w:sz w:val="24"/>
          <w:highlight w:val="none"/>
          <w:lang w:eastAsia="zh-CN"/>
        </w:rPr>
        <w:t xml:space="preserve">JSZC-320381-SQZH-C2025-0010</w:t>
      </w:r>
      <w:r>
        <w:rPr>
          <w:rFonts w:hint="eastAsia" w:ascii="宋体" w:hAnsi="宋体" w:cs="宋体"/>
          <w:sz w:val="24"/>
          <w:highlight w:val="none"/>
        </w:rPr>
        <w:t xml:space="preserve"> </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四、采购邀请：通过发布公告的方式邀请符合相应资格条件的供应商参与竞争性磋商采购活动。</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五、采购方式及采购属性：本项目采用竞争性磋商采购方式，采购属性为服务。</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六、供应商资格条件：</w:t>
      </w:r>
      <w:bookmarkStart w:id="0" w:name="OLE_LINK9"/>
      <w:r>
        <w:rPr>
          <w:rFonts w:hint="eastAsia" w:ascii="宋体" w:hAnsi="宋体" w:cs="宋体"/>
          <w:sz w:val="24"/>
          <w:highlight w:val="none"/>
        </w:rPr>
        <w:t xml:space="preserve">见竞争性磋商公告（项目编号：</w:t>
      </w:r>
      <w:r>
        <w:rPr>
          <w:rFonts w:hint="eastAsia" w:ascii="宋体" w:hAnsi="宋体" w:cs="宋体"/>
          <w:sz w:val="24"/>
          <w:highlight w:val="none"/>
          <w:lang w:eastAsia="zh-CN"/>
        </w:rPr>
        <w:t xml:space="preserve">JSZC-320381-SQZH-C2025-0010</w:t>
      </w:r>
      <w:r>
        <w:rPr>
          <w:rFonts w:hint="eastAsia" w:ascii="宋体" w:hAnsi="宋体" w:cs="宋体"/>
          <w:sz w:val="24"/>
          <w:highlight w:val="none"/>
        </w:rPr>
        <w:t xml:space="preserve">）</w:t>
      </w:r>
      <w:bookmarkEnd w:id="0"/>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七、采购预算（采购项目预算金额）：见《磋商文件》附件2.《项目要求（采购需求）》。</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八、采购需求：见《磋商文件》附件2.《项目要求（采购需求）》</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九、合同草案条款：见《磋商文件》附件6.《</w:t>
      </w:r>
      <w:bookmarkStart w:id="1" w:name="OLE_LINK4"/>
      <w:r>
        <w:rPr>
          <w:rFonts w:hint="eastAsia" w:ascii="宋体" w:hAnsi="宋体" w:cs="宋体"/>
          <w:sz w:val="24"/>
          <w:highlight w:val="none"/>
        </w:rPr>
        <w:t xml:space="preserve">合同草案条款</w:t>
      </w:r>
      <w:bookmarkEnd w:id="1"/>
      <w:r>
        <w:rPr>
          <w:rFonts w:hint="eastAsia" w:ascii="宋体" w:hAnsi="宋体" w:cs="宋体"/>
          <w:sz w:val="24"/>
          <w:highlight w:val="none"/>
        </w:rPr>
        <w:t xml:space="preserve">》。</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十、报价要求</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1.供应商报价为要约，</w:t>
      </w:r>
      <w:r>
        <w:rPr>
          <w:rFonts w:hint="eastAsia" w:ascii="宋体" w:hAnsi="宋体" w:cs="宋体"/>
          <w:sz w:val="24"/>
          <w:highlight w:val="none"/>
          <w:lang w:eastAsia="zh-CN"/>
        </w:rPr>
        <w:t xml:space="preserve">宿迁中恒工程项目管理咨询有限公司</w:t>
      </w:r>
      <w:r>
        <w:rPr>
          <w:rFonts w:hint="eastAsia" w:ascii="宋体" w:hAnsi="宋体" w:cs="宋体"/>
          <w:sz w:val="24"/>
          <w:highlight w:val="none"/>
        </w:rPr>
        <w:t xml:space="preserve">无承诺表示时视为未成交，</w:t>
      </w:r>
      <w:r>
        <w:rPr>
          <w:rFonts w:hint="eastAsia" w:ascii="宋体" w:hAnsi="宋体" w:cs="宋体"/>
          <w:sz w:val="24"/>
          <w:highlight w:val="none"/>
          <w:lang w:eastAsia="zh-CN"/>
        </w:rPr>
        <w:t xml:space="preserve">宿迁中恒工程项目管理咨询有限公司</w:t>
      </w:r>
      <w:r>
        <w:rPr>
          <w:rFonts w:hint="eastAsia" w:ascii="宋体" w:hAnsi="宋体" w:cs="宋体"/>
          <w:sz w:val="24"/>
          <w:highlight w:val="none"/>
        </w:rPr>
        <w:t xml:space="preserve">认为必要时可重新进行竞争性磋商采购或采取其它方式采购。</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2.按照《磋商报价表》要求填写首次报价。</w:t>
      </w:r>
      <w:r/>
    </w:p>
    <w:p>
      <w:pPr>
        <w:ind w:firstLine="480"/>
        <w:jc w:val="left"/>
        <w:spacing w:line="400" w:lineRule="exact"/>
        <w:widowControl/>
        <w:rPr>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21"/>
        <w:numPr>
          <w:ilvl w:val="0"/>
          <w:numId w:val="15"/>
        </w:numPr>
        <w:rPr>
          <w:highlight w:val="none"/>
        </w:rPr>
      </w:pPr>
      <w:r>
        <w:rPr>
          <w:rFonts w:hint="eastAsia"/>
          <w:highlight w:val="none"/>
        </w:rPr>
        <w:t xml:space="preserve">磋商保证金</w:t>
      </w:r>
      <w:r/>
    </w:p>
    <w:p>
      <w:pPr>
        <w:pStyle w:val="905"/>
        <w:ind w:firstLine="482"/>
        <w:spacing w:line="400" w:lineRule="exact"/>
        <w:rPr>
          <w:rFonts w:ascii="宋体" w:hAnsi="宋体"/>
          <w:b/>
          <w:bCs/>
          <w:color w:val="000000"/>
          <w:sz w:val="24"/>
          <w:highlight w:val="none"/>
        </w:rPr>
      </w:pPr>
      <w:r>
        <w:rPr>
          <w:rFonts w:ascii="宋体" w:hAnsi="宋体"/>
          <w:b/>
          <w:bCs/>
          <w:color w:val="000000"/>
          <w:sz w:val="24"/>
          <w:highlight w:val="none"/>
        </w:rPr>
        <w:t xml:space="preserve">十一、供应商提交磋商保证金</w:t>
      </w:r>
      <w:r/>
    </w:p>
    <w:p>
      <w:pPr>
        <w:pStyle w:val="843"/>
        <w:ind w:left="0" w:right="1470" w:firstLine="480"/>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磋商保证金交纳数额和形式：不需交纳。</w:t>
      </w:r>
      <w:r/>
    </w:p>
    <w:p>
      <w:pPr>
        <w:pStyle w:val="821"/>
        <w:rPr>
          <w:highlight w:val="none"/>
        </w:rPr>
      </w:pPr>
      <w:r>
        <w:rPr>
          <w:rFonts w:hint="eastAsia"/>
          <w:highlight w:val="none"/>
        </w:rPr>
        <w:t xml:space="preserve">第三章 响应文件</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十二、提交响应文件要求</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“苏采云”系统使用要求：</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1．使用谷歌浏览器参与不见面开标及磋商环节。</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电脑需提前准备好麦克风、音响，摄像头，提前检查保证能够正常使用。</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3．操作系统至少win7以上，建议使用win10操作系统。</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（二）首次响应文件提交的截止时间：</w:t>
      </w:r>
      <w:r>
        <w:rPr>
          <w:rFonts w:hint="eastAsia" w:ascii="宋体" w:hAnsi="宋体" w:cs="宋体"/>
          <w:sz w:val="24"/>
          <w:highlight w:val="yellow"/>
          <w:lang w:eastAsia="zh-CN"/>
        </w:rPr>
        <w:t xml:space="preserve">2025年</w:t>
      </w:r>
      <w:r>
        <w:rPr>
          <w:rFonts w:hint="eastAsia" w:ascii="宋体" w:hAnsi="宋体" w:cs="宋体"/>
          <w:sz w:val="24"/>
          <w:highlight w:val="yellow"/>
          <w:lang w:val="en-US" w:eastAsia="zh-CN"/>
        </w:rPr>
        <w:t xml:space="preserve">12月16日09</w:t>
      </w:r>
      <w:r>
        <w:rPr>
          <w:rFonts w:hint="eastAsia" w:ascii="宋体" w:hAnsi="宋体" w:cs="宋体"/>
          <w:sz w:val="24"/>
          <w:highlight w:val="yellow"/>
          <w:lang w:eastAsia="zh-CN"/>
        </w:rPr>
        <w:t xml:space="preserve">:</w:t>
      </w:r>
      <w:r>
        <w:rPr>
          <w:rFonts w:hint="eastAsia" w:ascii="宋体" w:hAnsi="宋体" w:cs="宋体"/>
          <w:sz w:val="24"/>
          <w:highlight w:val="yellow"/>
          <w:lang w:val="en-US" w:eastAsia="zh-CN"/>
        </w:rPr>
        <w:t xml:space="preserve">30</w:t>
      </w:r>
      <w:r>
        <w:rPr>
          <w:rFonts w:hint="eastAsia" w:ascii="宋体" w:hAnsi="宋体" w:cs="宋体"/>
          <w:sz w:val="24"/>
          <w:highlight w:val="none"/>
        </w:rPr>
        <w:t xml:space="preserve">，在截止时间后提交的首次响应文件为无效文件，将被拒收。</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（三）首次响应文件提交时间、地点：</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提交时间</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首次响应文件提交的截止时间</w:t>
      </w:r>
      <w:r>
        <w:rPr>
          <w:rFonts w:hint="eastAsia" w:ascii="宋体" w:hAnsi="宋体" w:cs="宋体"/>
          <w:sz w:val="24"/>
          <w:highlight w:val="yellow"/>
        </w:rPr>
        <w:t xml:space="preserve">（</w:t>
      </w:r>
      <w:r>
        <w:rPr>
          <w:rFonts w:hint="eastAsia" w:ascii="宋体" w:hAnsi="宋体" w:cs="宋体"/>
          <w:sz w:val="24"/>
          <w:highlight w:val="yellow"/>
          <w:lang w:eastAsia="zh-CN"/>
        </w:rPr>
        <w:t xml:space="preserve">2025年</w:t>
      </w:r>
      <w:r>
        <w:rPr>
          <w:rFonts w:hint="eastAsia" w:ascii="宋体" w:hAnsi="宋体" w:cs="宋体"/>
          <w:sz w:val="24"/>
          <w:highlight w:val="yellow"/>
          <w:lang w:val="en-US" w:eastAsia="zh-CN"/>
        </w:rPr>
        <w:t xml:space="preserve">12月16日09</w:t>
      </w:r>
      <w:r>
        <w:rPr>
          <w:rFonts w:hint="eastAsia" w:ascii="宋体" w:hAnsi="宋体" w:cs="宋体"/>
          <w:sz w:val="24"/>
          <w:highlight w:val="yellow"/>
          <w:lang w:eastAsia="zh-CN"/>
        </w:rPr>
        <w:t xml:space="preserve">:</w:t>
      </w:r>
      <w:r>
        <w:rPr>
          <w:rFonts w:hint="eastAsia" w:ascii="宋体" w:hAnsi="宋体" w:cs="宋体"/>
          <w:sz w:val="24"/>
          <w:highlight w:val="yellow"/>
          <w:lang w:val="en-US" w:eastAsia="zh-CN"/>
        </w:rPr>
        <w:t xml:space="preserve">30</w:t>
      </w:r>
      <w:r>
        <w:rPr>
          <w:rFonts w:hint="eastAsia" w:ascii="宋体" w:hAnsi="宋体" w:cs="宋体"/>
          <w:sz w:val="24"/>
          <w:highlight w:val="yellow"/>
        </w:rPr>
        <w:t xml:space="preserve">）</w:t>
      </w:r>
      <w:r>
        <w:rPr>
          <w:rFonts w:hint="eastAsia" w:ascii="宋体" w:hAnsi="宋体" w:cs="宋体"/>
          <w:sz w:val="24"/>
          <w:highlight w:val="none"/>
        </w:rPr>
        <w:t xml:space="preserve">前。</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2.提交地点：</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（四）首次响应文件开启时间：</w:t>
      </w:r>
      <w:r>
        <w:rPr>
          <w:rFonts w:hint="eastAsia" w:ascii="宋体" w:hAnsi="宋体" w:cs="宋体"/>
          <w:sz w:val="24"/>
          <w:highlight w:val="yellow"/>
          <w:lang w:eastAsia="zh-CN"/>
        </w:rPr>
        <w:t xml:space="preserve">2025年</w:t>
      </w:r>
      <w:r>
        <w:rPr>
          <w:rFonts w:hint="eastAsia" w:ascii="宋体" w:hAnsi="宋体" w:cs="宋体"/>
          <w:sz w:val="24"/>
          <w:highlight w:val="yellow"/>
          <w:lang w:val="en-US" w:eastAsia="zh-CN"/>
        </w:rPr>
        <w:t xml:space="preserve">12月16日09</w:t>
      </w:r>
      <w:r>
        <w:rPr>
          <w:rFonts w:hint="eastAsia" w:ascii="宋体" w:hAnsi="宋体" w:cs="宋体"/>
          <w:sz w:val="24"/>
          <w:highlight w:val="yellow"/>
          <w:lang w:eastAsia="zh-CN"/>
        </w:rPr>
        <w:t xml:space="preserve">:</w:t>
      </w:r>
      <w:r>
        <w:rPr>
          <w:rFonts w:hint="eastAsia" w:ascii="宋体" w:hAnsi="宋体" w:cs="宋体"/>
          <w:sz w:val="24"/>
          <w:highlight w:val="yellow"/>
          <w:lang w:val="en-US" w:eastAsia="zh-CN"/>
        </w:rPr>
        <w:t xml:space="preserve">30</w:t>
      </w:r>
      <w:r>
        <w:rPr>
          <w:rFonts w:hint="eastAsia" w:ascii="宋体" w:hAnsi="宋体" w:cs="宋体"/>
          <w:sz w:val="24"/>
          <w:highlight w:val="yellow"/>
        </w:rPr>
        <w:t xml:space="preserve">。</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（五）首次响应文件开启地点：</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（七）不接受不按要求加盖公章（电子签章）的首次响应文件。电子签章相关要求见“苏采云”系统。</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sz w:val="24"/>
          <w:highlight w:val="none"/>
        </w:rPr>
        <w:t xml:space="preserve">开启时间后30分钟内</w:t>
      </w:r>
      <w:r>
        <w:rPr>
          <w:rFonts w:hint="eastAsia" w:ascii="宋体" w:hAnsi="宋体" w:cs="宋体"/>
          <w:sz w:val="24"/>
          <w:highlight w:val="none"/>
        </w:rPr>
        <w:t xml:space="preserve">，通过“苏采云”系统（使用“CA数字证书”）解密。</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 w:val="24"/>
          <w:highlight w:val="none"/>
        </w:rPr>
        <w:t xml:space="preserve">http://jszfcg.jsczt.cn/</w:t>
      </w:r>
      <w:r>
        <w:rPr>
          <w:rFonts w:hint="eastAsia" w:ascii="宋体" w:hAnsi="宋体" w:cs="宋体"/>
          <w:sz w:val="24"/>
          <w:highlight w:val="none"/>
        </w:rPr>
        <w:fldChar w:fldCharType="end"/>
      </w:r>
      <w:r>
        <w:rPr>
          <w:rFonts w:hint="eastAsia" w:ascii="宋体" w:hAnsi="宋体"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（十）相关说明: 供应商在“苏采云”系统中提交首次响应文件的时间即为数据电文（响应文件，下同）的发送时间和接收时间。</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十三、响应文件编制要求</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请按照以下要求（包括但不限于以下要求）制作：</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（一）基本目录</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1.《磋商报价表》（加盖电子签章，格式见《磋商文件》附件。政府采购客户端工具输入报价自动生成）；</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（二）资格条件（1～</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项必须提供，否则响应无效）</w:t>
      </w:r>
      <w:r/>
    </w:p>
    <w:p>
      <w:pPr>
        <w:pStyle w:val="866"/>
        <w:ind w:firstLine="480"/>
        <w:spacing w:beforeAutospacing="0" w:afterAutospacing="0" w:line="360" w:lineRule="auto"/>
        <w:rPr>
          <w:rFonts w:ascii="宋体" w:hAnsi="宋体" w:cs="宋体"/>
          <w:szCs w:val="24"/>
          <w:highlight w:val="none"/>
        </w:rPr>
      </w:pPr>
      <w:r>
        <w:rPr>
          <w:rFonts w:hint="eastAsia" w:ascii="宋体" w:hAnsi="宋体" w:cs="宋体"/>
          <w:szCs w:val="24"/>
          <w:highlight w:val="none"/>
        </w:rPr>
        <w:t xml:space="preserve">1.具有独立承担民事责任的能力，提供供应商合法有效的法人的营业执照(或事业单位法人证书)或其他组织应提供合法证明文件的原件扫描件(加盖电子签章)。</w:t>
      </w:r>
      <w:r/>
    </w:p>
    <w:p>
      <w:pPr>
        <w:pStyle w:val="866"/>
        <w:ind w:firstLine="480"/>
        <w:spacing w:beforeAutospacing="0" w:afterAutospacing="0" w:line="360" w:lineRule="auto"/>
        <w:rPr>
          <w:rFonts w:ascii="宋体" w:hAnsi="宋体" w:cs="宋体"/>
          <w:szCs w:val="24"/>
          <w:highlight w:val="none"/>
        </w:rPr>
      </w:pPr>
      <w:r>
        <w:rPr>
          <w:rFonts w:hint="eastAsia" w:ascii="宋体" w:hAnsi="宋体" w:cs="宋体"/>
          <w:szCs w:val="24"/>
          <w:highlight w:val="none"/>
        </w:rPr>
        <w:t xml:space="preserve">2.</w:t>
      </w:r>
      <w:r>
        <w:rPr>
          <w:rFonts w:ascii="宋体" w:hAnsi="宋体" w:cs="宋体"/>
          <w:szCs w:val="24"/>
          <w:highlight w:val="none"/>
        </w:rPr>
        <w:t xml:space="preserve">财务状况报告，至少提供：即提供投标人的本项目开标时间前6个月内任何1月（不含开标当月）的资产负债表原件的扫描件1份；投标人的本项目开标时间前6个月内任何1月（不含开标当月）利润表月报表原件的扫描件1份。</w:t>
      </w:r>
      <w:r/>
    </w:p>
    <w:p>
      <w:pPr>
        <w:pStyle w:val="866"/>
        <w:ind w:firstLine="480"/>
        <w:spacing w:beforeAutospacing="0" w:afterAutospacing="0" w:line="360" w:lineRule="auto"/>
        <w:rPr>
          <w:rFonts w:ascii="宋体" w:hAnsi="宋体" w:cs="宋体"/>
          <w:szCs w:val="24"/>
          <w:highlight w:val="none"/>
        </w:rPr>
      </w:pPr>
      <w:r>
        <w:rPr>
          <w:rFonts w:hint="eastAsia" w:ascii="宋体" w:hAnsi="宋体" w:cs="宋体"/>
          <w:szCs w:val="24"/>
          <w:highlight w:val="none"/>
        </w:rPr>
        <w:t xml:space="preserve">3.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w:t>
      </w:r>
      <w:r/>
    </w:p>
    <w:p>
      <w:pPr>
        <w:pStyle w:val="866"/>
        <w:ind w:firstLine="480"/>
        <w:spacing w:beforeAutospacing="0" w:afterAutospacing="0" w:line="360" w:lineRule="auto"/>
        <w:rPr>
          <w:rFonts w:ascii="宋体" w:hAnsi="宋体" w:cs="宋体"/>
          <w:szCs w:val="24"/>
          <w:highlight w:val="none"/>
        </w:rPr>
      </w:pPr>
      <w:r>
        <w:rPr>
          <w:rFonts w:hint="eastAsia" w:ascii="宋体" w:hAnsi="宋体" w:cs="宋体"/>
          <w:szCs w:val="24"/>
          <w:highlight w:val="none"/>
        </w:rPr>
        <w:t xml:space="preserve">4.供应商参加政府采购活动前3年内在经营活动中没有重大违法记录的书面声明(上传并加盖电子签章，格式见《磋商文件》附件)。</w:t>
      </w:r>
      <w:r/>
    </w:p>
    <w:p>
      <w:pPr>
        <w:pStyle w:val="866"/>
        <w:ind w:firstLine="480"/>
        <w:spacing w:beforeAutospacing="0" w:afterAutospacing="0" w:line="360" w:lineRule="auto"/>
        <w:rPr>
          <w:rFonts w:ascii="宋体" w:hAnsi="宋体" w:cs="宋体"/>
          <w:szCs w:val="24"/>
          <w:highlight w:val="none"/>
        </w:rPr>
      </w:pPr>
      <w:r>
        <w:rPr>
          <w:rFonts w:hint="eastAsia" w:ascii="宋体" w:hAnsi="宋体" w:cs="宋体"/>
          <w:szCs w:val="24"/>
          <w:highlight w:val="none"/>
        </w:rPr>
        <w:t xml:space="preserve">5.供应商具备履行合同所必需的设备和专业技术能力的书面声明(上传并加盖电子签章，格式见《磋商文件》附件)。</w:t>
      </w:r>
      <w:r/>
    </w:p>
    <w:p>
      <w:pPr>
        <w:pStyle w:val="869"/>
        <w:ind w:firstLine="468"/>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6.落实政府采购政策需满足的资格要求：此项目属于专门面向中小微企业采购的项目，供应商应为中小微企业、监狱企业、残疾人福利单位。</w:t>
      </w:r>
      <w:r/>
    </w:p>
    <w:p>
      <w:pPr>
        <w:pStyle w:val="866"/>
        <w:ind w:firstLine="480"/>
        <w:jc w:val="left"/>
        <w:spacing w:before="0" w:beforeAutospacing="0" w:after="0" w:afterAutospacing="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7.本项目的特定资格要求：</w:t>
      </w:r>
      <w:r/>
    </w:p>
    <w:p>
      <w:pPr>
        <w:ind w:firstLine="480"/>
        <w:spacing w:beforeAutospacing="0" w:afterAutospacing="0" w:line="360" w:lineRule="auto"/>
        <w:rPr>
          <w:rFonts w:hint="default" w:eastAsia="宋体"/>
          <w:highlight w:val="none"/>
          <w:lang w:val="en-US" w:eastAsia="zh-CN"/>
        </w:rPr>
      </w:pPr>
      <w:r>
        <w:rPr>
          <w:rFonts w:hint="eastAsia" w:ascii="宋体" w:hAnsi="宋体" w:cs="宋体"/>
          <w:sz w:val="24"/>
          <w:szCs w:val="24"/>
          <w:highlight w:val="none"/>
          <w:lang w:val="en-US" w:eastAsia="zh-CN" w:bidi="ar-SA"/>
        </w:rPr>
        <w:t xml:space="preserve">投标人须具有测绘行政主管部门颁发的甲级测绘资质证书（专业范围同时包括工程测量和地理信息系统工程）</w:t>
      </w:r>
      <w:r/>
    </w:p>
    <w:p>
      <w:pPr>
        <w:ind w:firstLine="482"/>
        <w:spacing w:line="360" w:lineRule="auto"/>
        <w:widowControl/>
        <w:rPr>
          <w:rFonts w:ascii="宋体" w:hAnsi="宋体" w:cs="宋体"/>
          <w:sz w:val="24"/>
          <w:highlight w:val="none"/>
        </w:rPr>
        <w:outlineLvl w:val="2"/>
      </w:pPr>
      <w:r>
        <w:rPr>
          <w:rFonts w:hint="eastAsia" w:ascii="宋体" w:hAnsi="宋体" w:cs="宋体"/>
          <w:b/>
          <w:bCs/>
          <w:sz w:val="24"/>
          <w:highlight w:val="none"/>
        </w:rPr>
        <w:t xml:space="preserve">（三）符合条件（必须提供，否则响应无效）</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1.偏离表（电子签章，格式见《磋商文件》附件）；</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2.分项价格表（电子签章，格式见《磋商文件》附件）；</w:t>
      </w:r>
      <w:r/>
    </w:p>
    <w:p>
      <w:pPr>
        <w:ind w:firstLine="480"/>
        <w:spacing w:line="360" w:lineRule="auto"/>
        <w:widowControl/>
        <w:rPr>
          <w:rFonts w:hint="eastAsia" w:ascii="宋体" w:hAnsi="宋体" w:cs="宋体"/>
          <w:sz w:val="24"/>
          <w:highlight w:val="none"/>
        </w:rPr>
        <w:outlineLvl w:val="2"/>
      </w:pPr>
      <w:r>
        <w:rPr>
          <w:rFonts w:hint="eastAsia" w:ascii="宋体" w:hAnsi="宋体" w:cs="宋体"/>
          <w:sz w:val="24"/>
          <w:highlight w:val="none"/>
        </w:rPr>
        <w:t xml:space="preserve">3.《承诺书》（加盖电子签章，格式见《磋商文件》附件）；</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.授权委托书（提供原件的扫描件，格式见《磋商文件》附件）；授权委托书中受托人身份证原件的扫描件</w:t>
      </w:r>
      <w:r/>
    </w:p>
    <w:p>
      <w:pPr>
        <w:pStyle w:val="869"/>
        <w:ind w:firstLine="468"/>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5.供应商认为需要提供的其他资料的扫描件（如有）。</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（四）综合评审评分项</w:t>
      </w:r>
      <w:r/>
    </w:p>
    <w:p>
      <w:pPr>
        <w:ind w:firstLine="480"/>
        <w:spacing w:line="360" w:lineRule="auto"/>
        <w:widowControl/>
        <w:rPr>
          <w:rFonts w:hint="default" w:ascii="宋体" w:hAnsi="宋体" w:cs="宋体"/>
          <w:sz w:val="24"/>
          <w:highlight w:val="none"/>
          <w:lang w:val="en-US" w:eastAsia="zh-CN"/>
        </w:rPr>
        <w:outlineLvl w:val="2"/>
      </w:pPr>
      <w:r>
        <w:rPr>
          <w:rFonts w:hint="eastAsia" w:ascii="宋体" w:hAnsi="宋体" w:cs="宋体"/>
          <w:sz w:val="24"/>
          <w:highlight w:val="none"/>
          <w:lang w:val="en-US" w:eastAsia="zh-CN"/>
        </w:rPr>
        <w:t xml:space="preserve">具体详见评分细则</w:t>
      </w:r>
      <w:r/>
    </w:p>
    <w:p>
      <w:pPr>
        <w:ind w:firstLine="482"/>
        <w:keepLines w:val="0"/>
        <w:keepNext w:val="0"/>
        <w:pageBreakBefore w:val="0"/>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（五）价格折扣文件格式</w:t>
      </w:r>
      <w:r/>
    </w:p>
    <w:p>
      <w:pPr>
        <w:pStyle w:val="904"/>
        <w:ind w:firstLine="480"/>
        <w:keepLines w:val="0"/>
        <w:keepNext w:val="0"/>
        <w:pageBreakBefore w:val="0"/>
        <w:spacing w:line="360" w:lineRule="auto"/>
        <w:rPr>
          <w:rFonts w:hint="eastAsia" w:hAnsi="宋体" w:eastAsia="宋体" w:cs="宋体"/>
          <w:szCs w:val="24"/>
          <w:highlight w:val="none"/>
          <w:lang w:eastAsia="zh-CN"/>
        </w:rPr>
      </w:pPr>
      <w:r>
        <w:rPr>
          <w:rFonts w:hint="eastAsia" w:hAnsi="宋体" w:cs="宋体"/>
          <w:szCs w:val="24"/>
          <w:highlight w:val="none"/>
        </w:rPr>
        <w:t xml:space="preserve">1.企业报价折扣证明：</w:t>
      </w:r>
      <w:r>
        <w:rPr>
          <w:rFonts w:hint="eastAsia" w:hAnsi="宋体" w:cs="宋体"/>
          <w:szCs w:val="24"/>
          <w:highlight w:val="none"/>
          <w:lang w:eastAsia="zh-CN"/>
        </w:rPr>
        <w:t xml:space="preserve">无。</w:t>
      </w:r>
      <w:r/>
    </w:p>
    <w:p>
      <w:pPr>
        <w:ind w:firstLine="482"/>
        <w:keepLines w:val="0"/>
        <w:keepNext w:val="0"/>
        <w:pageBreakBefore w:val="0"/>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（六）提交的首次响应文件的密封、签署、盖章要求：</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1.密封（加密）要求：</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ascii="宋体" w:hAnsi="宋体" w:cs="宋体"/>
          <w:b/>
          <w:bCs/>
          <w:sz w:val="24"/>
          <w:highlight w:val="none"/>
        </w:rPr>
        <w:outlineLvl w:val="2"/>
      </w:pPr>
      <w:r>
        <w:rPr>
          <w:rFonts w:hint="eastAsia" w:ascii="宋体" w:hAnsi="宋体" w:cs="宋体"/>
          <w:sz w:val="24"/>
          <w:highlight w:val="none"/>
        </w:rPr>
        <w:t xml:space="preserve">2.签署要求：见《磋商文件》第九章附件中相关格式要求。</w:t>
      </w:r>
      <w:r>
        <w:rPr>
          <w:rFonts w:hint="eastAsia" w:ascii="宋体" w:hAnsi="宋体" w:cs="宋体"/>
          <w:b/>
          <w:bCs/>
          <w:sz w:val="24"/>
          <w:highlight w:val="none"/>
        </w:rPr>
        <w:t xml:space="preserve">特别提醒：竞争性磋商文件中如需“授权代表签字或盖章”，供应商可打印成文档，签字或盖章后再扫描上传，最后再电子签章。</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ascii="宋体" w:hAnsi="宋体" w:cs="宋体"/>
          <w:b/>
          <w:bCs/>
          <w:sz w:val="24"/>
          <w:highlight w:val="none"/>
        </w:rPr>
        <w:outlineLvl w:val="2"/>
      </w:pPr>
      <w:r>
        <w:rPr>
          <w:rFonts w:hint="eastAsia" w:ascii="宋体" w:hAnsi="宋体" w:cs="宋体"/>
          <w:b/>
          <w:bCs/>
          <w:sz w:val="24"/>
          <w:highlight w:val="none"/>
        </w:rPr>
        <w:t xml:space="preserve">（七）通过“苏采云”系统提交政府采购客户端工具导出加密的响应文件（后缀名为zip）。响应文件不得超过</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50M！ </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注：</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sz w:val="24"/>
          <w:highlight w:val="none"/>
        </w:rPr>
        <w:outlineLvl w:val="2"/>
      </w:pPr>
      <w:r>
        <w:rPr>
          <w:rFonts w:hint="eastAsia" w:ascii="宋体" w:hAnsi="宋体" w:cs="宋体"/>
          <w:sz w:val="24"/>
          <w:highlight w:val="none"/>
        </w:rPr>
        <w:t xml:space="preserve">2．采购人索取成交供应商的响应文件，须在双方签订政府采购合同后，由采购代理机构提供给采购人。</w:t>
      </w:r>
      <w:r/>
    </w:p>
    <w:p>
      <w:pPr>
        <w:pStyle w:val="821"/>
        <w:jc w:val="both"/>
        <w:rPr>
          <w:rFonts w:hint="eastAsia"/>
          <w:highlight w:val="none"/>
        </w:rPr>
      </w:pPr>
      <w:r>
        <w:rPr>
          <w:rFonts w:hint="eastAsia"/>
          <w:highlight w:val="none"/>
        </w:rPr>
      </w:r>
      <w:r/>
    </w:p>
    <w:p>
      <w:pPr>
        <w:pStyle w:val="821"/>
        <w:rPr>
          <w:rFonts w:ascii="宋体" w:hAnsi="宋体" w:cs="宋体"/>
          <w:szCs w:val="24"/>
          <w:highlight w:val="none"/>
        </w:rPr>
      </w:pPr>
      <w:r>
        <w:rPr>
          <w:rFonts w:hint="eastAsia"/>
          <w:highlight w:val="none"/>
        </w:rPr>
        <w:t xml:space="preserve">第四章 磋商相关说明</w:t>
      </w:r>
      <w:r/>
    </w:p>
    <w:p>
      <w:pPr>
        <w:ind w:right="29" w:firstLine="482"/>
        <w:spacing w:line="360" w:lineRule="auto"/>
        <w:rPr>
          <w:rFonts w:ascii="宋体" w:hAnsi="宋体" w:cs="宋体"/>
          <w:b/>
          <w:bCs/>
          <w:sz w:val="24"/>
          <w:highlight w:val="none"/>
        </w:rPr>
      </w:pPr>
      <w:r>
        <w:rPr>
          <w:rFonts w:hint="eastAsia" w:ascii="宋体" w:hAnsi="宋体" w:cs="宋体"/>
          <w:b/>
          <w:bCs/>
          <w:sz w:val="24"/>
          <w:highlight w:val="none"/>
        </w:rPr>
        <w:t xml:space="preserve">十四、磋商相关说明</w:t>
      </w:r>
      <w:r/>
    </w:p>
    <w:p>
      <w:pPr>
        <w:ind w:right="29" w:firstLine="482"/>
        <w:spacing w:line="360" w:lineRule="auto"/>
        <w:rPr>
          <w:rFonts w:ascii="宋体" w:hAnsi="宋体" w:cs="宋体"/>
          <w:b/>
          <w:bCs/>
          <w:sz w:val="24"/>
          <w:highlight w:val="none"/>
        </w:rPr>
      </w:pPr>
      <w:r>
        <w:rPr>
          <w:rFonts w:hint="eastAsia" w:ascii="宋体" w:hAnsi="宋体" w:cs="宋体"/>
          <w:b/>
          <w:bCs/>
          <w:sz w:val="24"/>
          <w:highlight w:val="none"/>
        </w:rPr>
        <w:t xml:space="preserve">(一)磋商要求</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2. 供应商可通过携带CA数字证书，在首次响应文件开启时间后，使用CA数字证书在规定时间内解密各自响应文件。</w:t>
      </w:r>
      <w:r/>
    </w:p>
    <w:p>
      <w:pPr>
        <w:ind w:right="29" w:firstLine="482"/>
        <w:spacing w:line="360" w:lineRule="auto"/>
        <w:rPr>
          <w:rFonts w:ascii="宋体" w:hAnsi="宋体" w:cs="宋体"/>
          <w:b/>
          <w:bCs/>
          <w:sz w:val="24"/>
          <w:highlight w:val="none"/>
        </w:rPr>
      </w:pPr>
      <w:r>
        <w:rPr>
          <w:rFonts w:hint="eastAsia" w:ascii="宋体" w:hAnsi="宋体" w:cs="宋体"/>
          <w:b/>
          <w:bCs/>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4.磋商顺序按照电子标书解密先后时间进行，解密时间相同的，不分先后顺序。</w:t>
      </w:r>
      <w:r/>
    </w:p>
    <w:p>
      <w:pPr>
        <w:ind w:right="29" w:firstLine="482"/>
        <w:spacing w:line="360" w:lineRule="auto"/>
        <w:rPr>
          <w:rFonts w:ascii="宋体" w:hAnsi="宋体" w:cs="宋体"/>
          <w:sz w:val="24"/>
          <w:highlight w:val="none"/>
        </w:rPr>
      </w:pPr>
      <w:r>
        <w:rPr>
          <w:rFonts w:hint="eastAsia" w:ascii="宋体" w:hAnsi="宋体" w:cs="宋体"/>
          <w:b/>
          <w:bCs/>
          <w:sz w:val="24"/>
          <w:highlight w:val="none"/>
        </w:rPr>
        <w:t xml:space="preserve">5.磋商方式：本次磋商采用“</w:t>
      </w:r>
      <w:r>
        <w:rPr>
          <w:rFonts w:hint="eastAsia" w:ascii="宋体" w:hAnsi="宋体" w:cs="宋体"/>
          <w:b/>
          <w:bCs/>
          <w:sz w:val="24"/>
          <w:highlight w:val="none"/>
          <w:lang w:eastAsia="zh-CN"/>
        </w:rPr>
        <w:t xml:space="preserve">苏采云</w:t>
      </w:r>
      <w:r>
        <w:rPr>
          <w:rFonts w:hint="eastAsia" w:ascii="宋体" w:hAnsi="宋体" w:cs="宋体"/>
          <w:b/>
          <w:bCs/>
          <w:sz w:val="24"/>
          <w:highlight w:val="none"/>
        </w:rPr>
        <w:t xml:space="preserve">”系统中的视频会议，供应商自行选择任意地点参加远程磋商会议。请供应商在磋商前等候在开标大厅，随时接听磋商小组发出的磋商视频邀请。</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6.未在规定时间内进行答疑澄清的，视同放弃澄清。</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7.未在规定时间内进行报价的，视为响应无效。</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8.被邀请参与磋商的供应商如未按上述磋商要求执行，视同放弃磋商的权利。</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（二）评审程序</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监测服务方案优劣顺序推荐成交候选供应商。</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磋商小组认为供应商的报价明显低于其他供应商的报价，有可能影响服务质量或者不能诚信履约的，磋商小组通过</w:t>
      </w:r>
      <w:bookmarkStart w:id="2" w:name="OLE_LINK13"/>
      <w:r>
        <w:rPr>
          <w:rFonts w:hint="eastAsia" w:ascii="宋体" w:hAnsi="宋体" w:cs="宋体"/>
          <w:sz w:val="24"/>
          <w:highlight w:val="none"/>
        </w:rPr>
        <w:t xml:space="preserve">“</w:t>
      </w:r>
      <w:r>
        <w:rPr>
          <w:rFonts w:hint="eastAsia" w:ascii="宋体" w:hAnsi="宋体" w:cs="宋体"/>
          <w:sz w:val="24"/>
          <w:highlight w:val="none"/>
          <w:lang w:eastAsia="zh-CN"/>
        </w:rPr>
        <w:t xml:space="preserve">苏采云</w:t>
      </w:r>
      <w:r>
        <w:rPr>
          <w:rFonts w:hint="eastAsia" w:ascii="宋体" w:hAnsi="宋体" w:cs="宋体"/>
          <w:sz w:val="24"/>
          <w:highlight w:val="none"/>
        </w:rPr>
        <w:t xml:space="preserve">”系统中的视频会议</w:t>
      </w:r>
      <w:bookmarkEnd w:id="2"/>
      <w:r>
        <w:rPr>
          <w:rFonts w:hint="eastAsia" w:ascii="宋体" w:hAnsi="宋体" w:cs="宋体"/>
          <w:sz w:val="24"/>
          <w:highlight w:val="none"/>
        </w:rPr>
        <w:t xml:space="preserve">，要求供应商作出必要的说明，并规定回复时间。供应商说明应当通过“</w:t>
      </w:r>
      <w:r>
        <w:rPr>
          <w:rFonts w:hint="eastAsia" w:ascii="宋体" w:hAnsi="宋体" w:cs="宋体"/>
          <w:sz w:val="24"/>
          <w:highlight w:val="none"/>
          <w:lang w:eastAsia="zh-CN"/>
        </w:rPr>
        <w:t xml:space="preserve">苏采云</w:t>
      </w:r>
      <w:r>
        <w:rPr>
          <w:rFonts w:hint="eastAsia" w:ascii="宋体" w:hAnsi="宋体" w:cs="宋体"/>
          <w:sz w:val="24"/>
          <w:highlight w:val="none"/>
        </w:rPr>
        <w:t xml:space="preserve">”系统中的视频会议系统（扫描件+加盖公章）形式回复。供应商不能证明其报价合理性的，磋商小组应当将其按响应无效处理。</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 (三) 查询及使用供应商信用记录</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2.查询渠道包括：</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(1)“信用中国”网（www.creditchina.gov.cn）；</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(2) 中国政府采购网（www.ccgp.gov.cn）；</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(3) “诚信江苏”网（www.jiangsu.gov.cn/jsxy/index.htm）</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和或“信用江苏”网（http://credit.jiangsu.gov.cn/）；</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(4)“诚信徐州”网（ http://www.xuzhoucredit.gov.cn）。</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和或“信用徐州”网（www.xuzhoucredit.gov.cn/）。</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3.截止时点（查询环节）：首次响应文件开启后资格审查结束前。</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4.信用信息查询记录和证据留存的具体方式：</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网页截屏打印，与其他采购文件一并保存。</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5.信用信息的使用规则：</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十五、评审方法和评审标准</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1.评审方法：综合评分法</w:t>
      </w:r>
      <w:r/>
    </w:p>
    <w:p>
      <w:pPr>
        <w:ind w:right="29" w:firstLine="480"/>
        <w:spacing w:line="360" w:lineRule="auto"/>
        <w:rPr>
          <w:rFonts w:hint="eastAsia" w:ascii="宋体" w:hAnsi="宋体" w:cs="宋体"/>
          <w:sz w:val="24"/>
          <w:highlight w:val="none"/>
        </w:rPr>
      </w:pPr>
      <w:r>
        <w:rPr>
          <w:rFonts w:hint="eastAsia" w:ascii="宋体" w:hAnsi="宋体" w:cs="宋体"/>
          <w:sz w:val="24"/>
          <w:highlight w:val="none"/>
        </w:rPr>
        <w:t xml:space="preserve">2.评审标准：详见《磋商文件》附件1.《评分细则》</w:t>
      </w:r>
      <w:r/>
    </w:p>
    <w:p>
      <w:pPr>
        <w:ind w:firstLine="480"/>
        <w:spacing w:line="400" w:lineRule="exact"/>
        <w:rPr>
          <w:rFonts w:ascii="宋体" w:hAnsi="宋体" w:cs="宋体"/>
          <w:b/>
          <w:bCs/>
          <w:sz w:val="24"/>
          <w:highlight w:val="none"/>
        </w:rPr>
      </w:pPr>
      <w:r>
        <w:rPr>
          <w:rFonts w:hint="eastAsia" w:ascii="宋体" w:hAnsi="宋体"/>
          <w:b/>
          <w:bCs/>
          <w:sz w:val="24"/>
          <w:highlight w:val="none"/>
          <w:lang w:eastAsia="zh-CN"/>
        </w:rPr>
        <w:t xml:space="preserve">十六</w:t>
      </w:r>
      <w:r>
        <w:rPr>
          <w:rFonts w:hint="eastAsia" w:ascii="宋体" w:hAnsi="宋体"/>
          <w:sz w:val="24"/>
          <w:highlight w:val="none"/>
          <w:lang w:eastAsia="zh-CN"/>
        </w:rPr>
        <w:t xml:space="preserve">、</w:t>
      </w:r>
      <w:r>
        <w:rPr>
          <w:rFonts w:hint="eastAsia" w:ascii="宋体" w:hAnsi="宋体" w:cs="宋体"/>
          <w:b/>
          <w:bCs/>
          <w:sz w:val="24"/>
          <w:highlight w:val="none"/>
        </w:rPr>
        <w:t xml:space="preserve">有下列情形之一的，其响应无效：</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w:t>
      </w:r>
      <w:r>
        <w:rPr>
          <w:rFonts w:hint="default" w:ascii="宋体" w:hAnsi="宋体" w:cs="宋体"/>
          <w:color w:val="000000" w:themeColor="text1"/>
          <w:sz w:val="24"/>
          <w:highlight w:val="none"/>
          <w:lang w:val="en-US"/>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2"/>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w:t>
      </w:r>
      <w:r>
        <w:rPr>
          <w:rFonts w:hint="default" w:ascii="宋体" w:hAnsi="宋体" w:cs="宋体"/>
          <w:color w:val="000000" w:themeColor="text1"/>
          <w:sz w:val="24"/>
          <w:highlight w:val="none"/>
          <w:lang w:val="en-US"/>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、响应文件内容不全或不符合磋商文件中规定的其它实质性要求的； </w:t>
      </w:r>
      <w:r/>
    </w:p>
    <w:p>
      <w:pPr>
        <w:ind w:firstLine="480"/>
        <w:keepLines w:val="0"/>
        <w:keepNext w:val="0"/>
        <w:pageBreakBefore w:val="0"/>
        <w:spacing w:line="360" w:lineRule="auto"/>
        <w:widowControl/>
        <w:rPr>
          <w:rFonts w:ascii="宋体" w:hAnsi="宋体" w:cs="宋体"/>
          <w:color w:val="ff0000"/>
          <w:sz w:val="24"/>
          <w:highlight w:val="none"/>
        </w:rPr>
        <w:outlineLvl w:val="9"/>
      </w:pPr>
      <w:r>
        <w:rPr>
          <w:rFonts w:hint="eastAsia" w:ascii="宋体" w:hAnsi="宋体" w:cs="宋体"/>
          <w:color w:val="000000" w:themeColor="text1"/>
          <w:sz w:val="24"/>
          <w:highlight w:val="none"/>
          <w14:textFill>
            <w14:solidFill>
              <w14:schemeClr w14:val="tx1"/>
            </w14:solidFill>
          </w14:textFill>
        </w:rPr>
        <w:t xml:space="preserve">1</w:t>
      </w:r>
      <w:r>
        <w:rPr>
          <w:rFonts w:hint="default" w:ascii="宋体" w:hAnsi="宋体" w:cs="宋体"/>
          <w:color w:val="000000" w:themeColor="text1"/>
          <w:sz w:val="24"/>
          <w:highlight w:val="none"/>
          <w:lang w:val="en-US"/>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、法律法规和磋商文件规定的其它无效情形。</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十</w:t>
      </w:r>
      <w:r>
        <w:rPr>
          <w:rFonts w:hint="eastAsia" w:ascii="宋体" w:hAnsi="宋体" w:cs="宋体"/>
          <w:sz w:val="24"/>
          <w:highlight w:val="none"/>
          <w:lang w:eastAsia="zh-CN"/>
        </w:rPr>
        <w:t xml:space="preserve">七</w:t>
      </w:r>
      <w:r>
        <w:rPr>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十</w:t>
      </w:r>
      <w:r>
        <w:rPr>
          <w:rFonts w:hint="eastAsia" w:ascii="宋体" w:hAnsi="宋体" w:cs="宋体"/>
          <w:sz w:val="24"/>
          <w:highlight w:val="none"/>
          <w:lang w:eastAsia="zh-CN"/>
        </w:rPr>
        <w:t xml:space="preserve">八</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rPr>
          <w:highlight w:val="none"/>
        </w:rPr>
      </w:pPr>
      <w:r>
        <w:rPr>
          <w:rFonts w:hint="eastAsia"/>
          <w:highlight w:val="none"/>
        </w:rPr>
        <w:t xml:space="preserve">第五章 确定成交供应商及合同签订等</w:t>
      </w:r>
      <w:r/>
    </w:p>
    <w:p>
      <w:pPr>
        <w:pStyle w:val="904"/>
        <w:ind w:left="2" w:right="29" w:firstLine="480"/>
        <w:spacing w:line="400" w:lineRule="exact"/>
        <w:rPr>
          <w:rFonts w:hAnsi="宋体" w:cs="宋体"/>
          <w:szCs w:val="24"/>
          <w:highlight w:val="none"/>
        </w:rPr>
      </w:pPr>
      <w:r/>
      <w:bookmarkStart w:id="3" w:name="OLE_LINK1"/>
      <w:r>
        <w:rPr>
          <w:rFonts w:hAnsi="宋体" w:cs="宋体"/>
          <w:szCs w:val="24"/>
          <w:highlight w:val="none"/>
        </w:rPr>
        <w:t xml:space="preserve">十</w:t>
      </w:r>
      <w:r>
        <w:rPr>
          <w:rFonts w:hint="eastAsia" w:hAnsi="宋体" w:cs="宋体"/>
          <w:szCs w:val="24"/>
          <w:highlight w:val="none"/>
          <w:lang w:eastAsia="zh-CN"/>
        </w:rPr>
        <w:t xml:space="preserve">九</w:t>
      </w:r>
      <w:r>
        <w:rPr>
          <w:rFonts w:hAnsi="宋体" w:cs="宋体"/>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04"/>
        <w:ind w:left="2" w:right="29" w:firstLine="480"/>
        <w:spacing w:line="400" w:lineRule="exact"/>
        <w:rPr>
          <w:rFonts w:hAnsi="宋体" w:cs="宋体"/>
          <w:szCs w:val="24"/>
          <w:highlight w:val="none"/>
        </w:rPr>
      </w:pPr>
      <w:r>
        <w:rPr>
          <w:rFonts w:hAnsi="宋体" w:cs="宋体"/>
          <w:szCs w:val="24"/>
          <w:highlight w:val="none"/>
        </w:rPr>
      </w:r>
      <w:r/>
    </w:p>
    <w:p>
      <w:pPr>
        <w:pStyle w:val="904"/>
        <w:ind w:firstLine="480"/>
        <w:spacing w:line="400" w:lineRule="exact"/>
        <w:widowControl/>
        <w:rPr>
          <w:rFonts w:hAnsi="宋体" w:cs="宋体"/>
          <w:szCs w:val="24"/>
          <w:highlight w:val="none"/>
        </w:rPr>
      </w:pPr>
      <w:r>
        <w:rPr>
          <w:rFonts w:hint="eastAsia" w:hAnsi="宋体" w:cs="宋体"/>
          <w:szCs w:val="24"/>
          <w:highlight w:val="none"/>
          <w:lang w:eastAsia="zh-CN"/>
        </w:rPr>
        <w:t xml:space="preserve">二十</w:t>
      </w:r>
      <w:r>
        <w:rPr>
          <w:rFonts w:hAnsi="宋体" w:cs="宋体"/>
          <w:szCs w:val="24"/>
          <w:highlight w:val="none"/>
        </w:rPr>
        <w:t xml:space="preserve">、采购人与成交供应商应当在成交通知书发出之日起</w:t>
      </w:r>
      <w:r>
        <w:rPr>
          <w:rFonts w:hint="eastAsia" w:hAnsi="宋体" w:cs="宋体"/>
          <w:szCs w:val="24"/>
          <w:highlight w:val="none"/>
          <w:lang w:val="en-US" w:eastAsia="zh-CN"/>
        </w:rPr>
        <w:t xml:space="preserve">30</w:t>
      </w:r>
      <w:r>
        <w:rPr>
          <w:rFonts w:hAnsi="宋体" w:cs="宋体"/>
          <w:szCs w:val="24"/>
          <w:highlight w:val="none"/>
        </w:rPr>
        <w:t xml:space="preserve">日内，按照《磋商文件》确定的合同文本以及采购标的、规格型号、采购金额、采购数量、技术和服务要求等事项签订政府采购合同。</w:t>
      </w:r>
      <w:r/>
    </w:p>
    <w:p>
      <w:pPr>
        <w:pStyle w:val="904"/>
        <w:ind w:firstLine="480"/>
        <w:spacing w:line="400" w:lineRule="exact"/>
        <w:rPr>
          <w:highlight w:val="none"/>
        </w:rPr>
      </w:pPr>
      <w:r>
        <w:rPr>
          <w:rFonts w:hAnsi="宋体" w:cs="宋体"/>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04"/>
        <w:ind w:firstLine="480"/>
        <w:spacing w:line="400" w:lineRule="exact"/>
        <w:widowControl/>
        <w:rPr>
          <w:rFonts w:ascii="宋体" w:hAnsi="宋体" w:eastAsia="宋体" w:cs="宋体"/>
          <w:szCs w:val="24"/>
          <w:highlight w:val="none"/>
        </w:rPr>
      </w:pPr>
      <w:r>
        <w:rPr>
          <w:rFonts w:hint="eastAsia" w:ascii="宋体" w:hAnsi="宋体" w:eastAsia="宋体" w:cs="宋体"/>
          <w:szCs w:val="24"/>
          <w:highlight w:val="none"/>
          <w:lang w:eastAsia="zh-CN"/>
        </w:rPr>
        <w:t xml:space="preserve">二十一</w:t>
      </w:r>
      <w:r>
        <w:rPr>
          <w:rFonts w:ascii="宋体" w:hAnsi="宋体" w:eastAsia="宋体" w:cs="宋体"/>
          <w:szCs w:val="24"/>
          <w:highlight w:val="none"/>
        </w:rPr>
        <w:t xml:space="preserve">、成交供应商在收到成交通知书时，须向</w:t>
      </w:r>
      <w:r>
        <w:rPr>
          <w:rFonts w:hint="eastAsia" w:hAnsi="宋体" w:cs="宋体"/>
          <w:szCs w:val="24"/>
          <w:highlight w:val="none"/>
          <w:lang w:eastAsia="zh-CN"/>
        </w:rPr>
        <w:t xml:space="preserve">宿迁中恒工程项目管理咨询有限公司</w:t>
      </w:r>
      <w:r>
        <w:rPr>
          <w:rFonts w:ascii="宋体" w:hAnsi="宋体" w:eastAsia="宋体" w:cs="宋体"/>
          <w:szCs w:val="24"/>
          <w:highlight w:val="none"/>
        </w:rPr>
        <w:t xml:space="preserve">提交《磋商报价表》（首次响应文件）和《分项价格表》（首次响应文件）的数据文件（WORD格式），纸质投标文件3份（正本1份，副本</w:t>
      </w:r>
      <w:r>
        <w:rPr>
          <w:rFonts w:hint="eastAsia" w:ascii="宋体" w:hAnsi="宋体" w:eastAsia="宋体" w:cs="宋体"/>
          <w:szCs w:val="24"/>
          <w:highlight w:val="none"/>
          <w:lang w:val="en-US" w:eastAsia="zh-CN"/>
        </w:rPr>
        <w:t xml:space="preserve">2</w:t>
      </w:r>
      <w:r>
        <w:rPr>
          <w:rFonts w:ascii="宋体" w:hAnsi="宋体" w:eastAsia="宋体" w:cs="宋体"/>
          <w:szCs w:val="24"/>
          <w:highlight w:val="none"/>
        </w:rPr>
        <w:t xml:space="preserve">份），电子版1份。</w:t>
      </w:r>
      <w:r/>
    </w:p>
    <w:p>
      <w:pPr>
        <w:pStyle w:val="904"/>
        <w:ind w:firstLine="480"/>
        <w:spacing w:line="400" w:lineRule="exact"/>
        <w:widowControl/>
        <w:rPr>
          <w:rFonts w:ascii="宋体" w:hAnsi="宋体" w:eastAsia="宋体" w:cs="宋体"/>
          <w:szCs w:val="24"/>
          <w:highlight w:val="none"/>
        </w:rPr>
      </w:pPr>
      <w:r/>
      <w:bookmarkStart w:id="4" w:name="OLE_LINK2"/>
      <w:r>
        <w:rPr>
          <w:rFonts w:ascii="宋体" w:hAnsi="宋体" w:eastAsia="宋体" w:cs="宋体"/>
          <w:szCs w:val="24"/>
          <w:highlight w:val="none"/>
        </w:rPr>
        <w:t xml:space="preserve">二十</w:t>
      </w:r>
      <w:bookmarkEnd w:id="4"/>
      <w:r>
        <w:rPr>
          <w:rFonts w:hint="eastAsia" w:ascii="宋体" w:hAnsi="宋体" w:eastAsia="宋体" w:cs="宋体"/>
          <w:szCs w:val="24"/>
          <w:highlight w:val="none"/>
          <w:lang w:eastAsia="zh-CN"/>
        </w:rPr>
        <w:t xml:space="preserve">二</w:t>
      </w:r>
      <w:r>
        <w:rPr>
          <w:rFonts w:ascii="宋体" w:hAnsi="宋体" w:eastAsia="宋体" w:cs="宋体"/>
          <w:szCs w:val="24"/>
          <w:highlight w:val="none"/>
        </w:rPr>
        <w:t xml:space="preserve">、</w:t>
      </w:r>
      <w:r>
        <w:rPr>
          <w:rFonts w:hint="eastAsia" w:ascii="宋体" w:hAnsi="宋体" w:eastAsia="宋体" w:cs="宋体"/>
          <w:szCs w:val="24"/>
          <w:highlight w:val="none"/>
        </w:rPr>
        <w:t xml:space="preserve">签订合同前，成交供应商必须向采购人提交其响应文件中所有</w:t>
      </w:r>
      <w:r>
        <w:rPr>
          <w:rFonts w:hint="eastAsia" w:hAnsi="宋体" w:cs="宋体"/>
          <w:szCs w:val="24"/>
          <w:highlight w:val="none"/>
          <w:lang w:eastAsia="zh-CN"/>
        </w:rPr>
        <w:t xml:space="preserve">扫描件</w:t>
      </w:r>
      <w:r>
        <w:rPr>
          <w:rFonts w:hint="eastAsia" w:ascii="宋体" w:hAnsi="宋体" w:eastAsia="宋体" w:cs="宋体"/>
          <w:szCs w:val="24"/>
          <w:highlight w:val="none"/>
        </w:rPr>
        <w:t xml:space="preserve">的原件，采购人核查无误后，签订合同。如成交供应商不能在采购人规定的时间内向采购人提供原件，，将被采购人视为放弃中标资格</w:t>
      </w:r>
      <w:r>
        <w:rPr>
          <w:rFonts w:ascii="宋体" w:hAnsi="宋体" w:eastAsia="宋体" w:cs="宋体"/>
          <w:szCs w:val="24"/>
          <w:highlight w:val="none"/>
        </w:rPr>
        <w:t xml:space="preserve">。</w:t>
      </w:r>
      <w:bookmarkEnd w:id="3"/>
      <w:r/>
      <w:r/>
    </w:p>
    <w:p>
      <w:pPr>
        <w:pStyle w:val="821"/>
        <w:rPr>
          <w:highlight w:val="none"/>
        </w:rPr>
      </w:pPr>
      <w:r>
        <w:rPr>
          <w:rFonts w:hint="eastAsia"/>
          <w:highlight w:val="none"/>
        </w:rPr>
        <w:t xml:space="preserve">第六章 磋商文</w:t>
      </w:r>
      <w:bookmarkStart w:id="5" w:name="OLE_LINK3"/>
      <w:r>
        <w:rPr>
          <w:rFonts w:hint="eastAsia"/>
          <w:highlight w:val="none"/>
        </w:rPr>
        <w:t xml:space="preserve">件的澄</w:t>
      </w:r>
      <w:bookmarkEnd w:id="5"/>
      <w:r>
        <w:rPr>
          <w:rFonts w:hint="eastAsia"/>
          <w:highlight w:val="none"/>
        </w:rPr>
        <w:t xml:space="preserve">清或者修改</w:t>
      </w:r>
      <w:r/>
    </w:p>
    <w:p>
      <w:pPr>
        <w:ind w:firstLine="480"/>
        <w:jc w:val="left"/>
        <w:spacing w:line="360" w:lineRule="auto"/>
        <w:widowControl/>
        <w:rPr>
          <w:rFonts w:ascii="宋体" w:hAnsi="宋体" w:cs="宋体"/>
          <w:sz w:val="24"/>
          <w:highlight w:val="none"/>
        </w:rPr>
      </w:pPr>
      <w:r>
        <w:rPr>
          <w:rFonts w:ascii="宋体" w:hAnsi="宋体" w:cs="宋体"/>
          <w:sz w:val="24"/>
          <w:highlight w:val="none"/>
        </w:rPr>
        <w:t xml:space="preserve">二十</w:t>
      </w:r>
      <w:r>
        <w:rPr>
          <w:rFonts w:hint="eastAsia" w:ascii="宋体" w:hAnsi="宋体" w:cs="宋体"/>
          <w:sz w:val="24"/>
          <w:highlight w:val="none"/>
          <w:lang w:eastAsia="zh-CN"/>
        </w:rPr>
        <w:t xml:space="preserve">三</w:t>
      </w:r>
      <w:r>
        <w:rPr>
          <w:rFonts w:ascii="宋体" w:hAnsi="宋体" w:cs="宋体"/>
          <w:sz w:val="24"/>
          <w:highlight w:val="none"/>
        </w:rPr>
        <w:t xml:space="preserve">、</w:t>
      </w:r>
      <w:r>
        <w:rPr>
          <w:rFonts w:hint="eastAsia" w:ascii="宋体" w:hAnsi="宋体" w:cs="宋体"/>
          <w:sz w:val="24"/>
          <w:highlight w:val="none"/>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21"/>
        <w:rPr>
          <w:highlight w:val="none"/>
        </w:rPr>
      </w:pPr>
      <w:r>
        <w:rPr>
          <w:rFonts w:hint="eastAsia"/>
          <w:highlight w:val="none"/>
        </w:rPr>
        <w:t xml:space="preserve">第七章 询问和质疑</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二十四、询问和质疑</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1.根据采购代理机构与</w:t>
      </w:r>
      <w:r>
        <w:rPr>
          <w:rFonts w:hint="eastAsia" w:ascii="宋体" w:hAnsi="宋体" w:cs="宋体"/>
          <w:sz w:val="24"/>
          <w:highlight w:val="none"/>
        </w:rPr>
        <w:t xml:space="preserve">采购人签订的本采购项目的《委托代理协议》，供应商对政府采购活动事项有疑问的，可以向采购人或采购代理机构提出询问；供应商认为采购文件、采购过程、</w:t>
      </w:r>
      <w:r>
        <w:rPr>
          <w:rFonts w:hint="eastAsia" w:ascii="宋体" w:hAnsi="宋体" w:cs="宋体"/>
          <w:sz w:val="24"/>
          <w:highlight w:val="none"/>
          <w:lang w:eastAsia="zh-CN"/>
        </w:rPr>
        <w:t xml:space="preserve">中标</w:t>
      </w:r>
      <w:r>
        <w:rPr>
          <w:rFonts w:hint="eastAsia" w:ascii="宋体" w:hAnsi="宋体" w:cs="宋体"/>
          <w:sz w:val="24"/>
          <w:highlight w:val="none"/>
        </w:rPr>
        <w:t xml:space="preserve">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2.质疑和投诉按《政府采购质疑和投诉办法》执行。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质疑接收人：</w:t>
      </w:r>
      <w:r>
        <w:rPr>
          <w:rFonts w:hint="eastAsia" w:ascii="宋体" w:hAnsi="宋体" w:cs="宋体"/>
          <w:sz w:val="24"/>
          <w:highlight w:val="none"/>
          <w:lang w:eastAsia="zh-CN"/>
        </w:rPr>
        <w:t xml:space="preserve">靳西朋</w:t>
      </w:r>
      <w:r>
        <w:rPr>
          <w:rFonts w:hint="eastAsia" w:ascii="宋体" w:hAnsi="宋体" w:cs="宋体"/>
          <w:sz w:val="24"/>
          <w:highlight w:val="none"/>
        </w:rPr>
        <w:t xml:space="preserve">    联系电话：</w:t>
      </w:r>
      <w:r>
        <w:rPr>
          <w:rFonts w:hint="eastAsia" w:ascii="宋体" w:hAnsi="宋体" w:cs="宋体"/>
          <w:sz w:val="24"/>
          <w:highlight w:val="none"/>
          <w:lang w:eastAsia="zh-CN"/>
        </w:rPr>
        <w:t xml:space="preserve">18751599972</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宿迁市宿城区江苏兴邦建工综合楼办公楼二1302室、1306室、1311室</w:t>
      </w:r>
      <w:r/>
    </w:p>
    <w:p>
      <w:pPr>
        <w:pStyle w:val="821"/>
        <w:rPr>
          <w:highlight w:val="none"/>
        </w:rPr>
      </w:pPr>
      <w:r>
        <w:rPr>
          <w:rFonts w:hint="eastAsia"/>
          <w:highlight w:val="none"/>
        </w:rPr>
        <w:t xml:space="preserve">第八章 其他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1.成交供应商在领取成交通知书前，须向</w:t>
      </w:r>
      <w:r>
        <w:rPr>
          <w:rFonts w:hint="eastAsia" w:ascii="宋体" w:hAnsi="宋体" w:cs="宋体"/>
          <w:sz w:val="24"/>
          <w:highlight w:val="none"/>
          <w:lang w:eastAsia="zh-CN"/>
        </w:rPr>
        <w:t xml:space="preserve">宿迁中恒工程项目管理咨询有限公司</w:t>
      </w:r>
      <w:r>
        <w:rPr>
          <w:rFonts w:hint="eastAsia" w:ascii="宋体" w:hAnsi="宋体" w:cs="宋体"/>
          <w:sz w:val="24"/>
          <w:highlight w:val="none"/>
        </w:rPr>
        <w:t xml:space="preserve">缴纳代理服务费，收取标准见附件。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2.成交结果在徐州政府采购网http://218.3.177.171:8088/Home/HomeIndex上公布。</w:t>
      </w:r>
      <w:r/>
    </w:p>
    <w:p>
      <w:pPr>
        <w:ind w:firstLine="420"/>
        <w:spacing w:line="360" w:lineRule="auto"/>
        <w:rPr>
          <w:rFonts w:ascii="宋体" w:hAnsi="宋体" w:cs="宋体"/>
          <w:b/>
          <w:bCs/>
          <w:sz w:val="24"/>
          <w:highlight w:val="none"/>
        </w:rPr>
      </w:pPr>
      <w:r>
        <w:rPr>
          <w:rFonts w:hint="eastAsia"/>
          <w:highlight w:val="none"/>
        </w:rPr>
        <w:t xml:space="preserve"> </w:t>
      </w:r>
      <w:r>
        <w:rPr>
          <w:rFonts w:ascii="宋体" w:hAnsi="宋体" w:cs="宋体"/>
          <w:b/>
          <w:bCs/>
          <w:sz w:val="24"/>
          <w:highlight w:val="none"/>
        </w:rPr>
        <w:t xml:space="preserve">3.</w:t>
      </w:r>
      <w:r>
        <w:rPr>
          <w:rFonts w:hint="eastAsia" w:ascii="宋体" w:hAnsi="宋体" w:cs="宋体"/>
          <w:b/>
          <w:bCs/>
          <w:sz w:val="24"/>
          <w:highlight w:val="none"/>
        </w:rPr>
        <w:t xml:space="preserve">本项目属于专门面向中小微企业采购的项目。</w:t>
      </w:r>
      <w:r/>
    </w:p>
    <w:p>
      <w:pPr>
        <w:ind w:firstLine="482"/>
        <w:spacing w:line="360" w:lineRule="auto"/>
        <w:rPr>
          <w:rFonts w:ascii="宋体" w:hAnsi="宋体" w:cs="宋体"/>
          <w:b/>
          <w:bCs/>
          <w:sz w:val="24"/>
          <w:highlight w:val="none"/>
        </w:rPr>
      </w:pPr>
      <w:r>
        <w:rPr>
          <w:rFonts w:ascii="宋体" w:hAnsi="宋体" w:cs="宋体"/>
          <w:b/>
          <w:bCs/>
          <w:sz w:val="24"/>
          <w:highlight w:val="none"/>
        </w:rPr>
        <w:t xml:space="preserve">4.</w:t>
      </w:r>
      <w:r>
        <w:rPr>
          <w:rFonts w:hint="eastAsia" w:ascii="宋体" w:hAnsi="宋体" w:cs="宋体"/>
          <w:b/>
          <w:bCs/>
          <w:sz w:val="24"/>
          <w:highlight w:val="none"/>
        </w:rPr>
        <w:t xml:space="preserve">采购人确定的采购项目属性：服务</w:t>
      </w:r>
      <w:r/>
    </w:p>
    <w:p>
      <w:pPr>
        <w:ind w:firstLine="480"/>
        <w:spacing w:line="360" w:lineRule="auto"/>
        <w:rPr>
          <w:rFonts w:hint="eastAsia" w:ascii="宋体" w:hAnsi="宋体" w:cs="宋体"/>
          <w:sz w:val="24"/>
          <w:highlight w:val="none"/>
          <w:lang w:val="en-US" w:eastAsia="zh-CN"/>
        </w:rPr>
      </w:pPr>
      <w:r>
        <w:rPr>
          <w:rFonts w:ascii="宋体" w:hAnsi="宋体" w:cs="宋体"/>
          <w:sz w:val="24"/>
          <w:highlight w:val="none"/>
        </w:rPr>
        <w:t xml:space="preserve">5</w:t>
      </w: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新沂市自然资源和规划局</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地址：</w:t>
      </w:r>
      <w:r>
        <w:rPr>
          <w:rFonts w:hint="eastAsia" w:ascii="宋体" w:hAnsi="宋体" w:cs="宋体"/>
          <w:sz w:val="24"/>
          <w:highlight w:val="none"/>
          <w:lang w:eastAsia="zh-CN"/>
        </w:rPr>
        <w:t xml:space="preserve">新沂市公园路28号</w:t>
      </w:r>
      <w:r/>
    </w:p>
    <w:p>
      <w:pPr>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 xml:space="preserve">联系人：</w:t>
      </w:r>
      <w:r>
        <w:rPr>
          <w:rFonts w:hint="eastAsia" w:ascii="宋体" w:hAnsi="宋体" w:cs="宋体"/>
          <w:color w:val="000000"/>
          <w:sz w:val="24"/>
          <w:szCs w:val="24"/>
          <w:highlight w:val="none"/>
          <w:lang w:eastAsia="zh-CN"/>
        </w:rPr>
        <w:t xml:space="preserve">马云波</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15852291515</w:t>
      </w:r>
      <w:r/>
    </w:p>
    <w:p>
      <w:pPr>
        <w:ind w:firstLine="480"/>
        <w:spacing w:line="360" w:lineRule="auto"/>
        <w:rPr>
          <w:rFonts w:hint="eastAsia" w:ascii="宋体" w:hAnsi="宋体" w:eastAsia="宋体" w:cs="宋体"/>
          <w:sz w:val="24"/>
          <w:highlight w:val="none"/>
          <w:lang w:eastAsia="zh-CN"/>
        </w:rPr>
      </w:pPr>
      <w:r>
        <w:rPr>
          <w:rFonts w:ascii="宋体" w:hAnsi="宋体" w:cs="宋体"/>
          <w:sz w:val="24"/>
          <w:highlight w:val="none"/>
        </w:rPr>
        <w:t xml:space="preserve">6</w:t>
      </w:r>
      <w:r>
        <w:rPr>
          <w:rFonts w:hint="eastAsia" w:ascii="宋体" w:hAnsi="宋体" w:cs="宋体"/>
          <w:sz w:val="24"/>
          <w:highlight w:val="none"/>
        </w:rPr>
        <w:t xml:space="preserve">.采购代理公司：</w:t>
      </w:r>
      <w:r>
        <w:rPr>
          <w:rFonts w:hint="eastAsia" w:ascii="宋体" w:hAnsi="宋体" w:cs="宋体"/>
          <w:sz w:val="24"/>
          <w:highlight w:val="none"/>
          <w:lang w:eastAsia="zh-CN"/>
        </w:rPr>
        <w:t xml:space="preserve">宿迁中恒工程项目管理咨询有限公司</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宿迁市宿城区江苏兴邦建工综合楼办公楼二1302室、1306室、1311室</w:t>
      </w:r>
      <w:r>
        <w:rPr>
          <w:rFonts w:hint="eastAsia" w:ascii="宋体" w:hAnsi="宋体" w:cs="宋体"/>
          <w:sz w:val="24"/>
          <w:highlight w:val="none"/>
        </w:rPr>
        <w:t xml:space="preserve">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靳西朋</w:t>
      </w:r>
      <w:r>
        <w:rPr>
          <w:rFonts w:hint="eastAsia" w:ascii="宋体" w:hAnsi="宋体" w:cs="宋体"/>
          <w:sz w:val="24"/>
          <w:highlight w:val="none"/>
        </w:rPr>
        <w:t xml:space="preserve">       联系电话：</w:t>
      </w:r>
      <w:r>
        <w:rPr>
          <w:rFonts w:hint="eastAsia" w:ascii="宋体" w:hAnsi="宋体" w:cs="宋体"/>
          <w:sz w:val="24"/>
          <w:highlight w:val="none"/>
          <w:lang w:eastAsia="zh-CN"/>
        </w:rPr>
        <w:t xml:space="preserve">18751599972</w:t>
      </w:r>
      <w:r/>
    </w:p>
    <w:p>
      <w:pPr>
        <w:pStyle w:val="842"/>
        <w:ind w:left="0" w:firstLine="0"/>
        <w:rPr>
          <w:rFonts w:hint="eastAsia"/>
          <w:highlight w:val="none"/>
        </w:rPr>
      </w:pPr>
      <w:r>
        <w:rPr>
          <w:rFonts w:hint="eastAsia"/>
          <w:highlight w:val="none"/>
        </w:rPr>
      </w:r>
      <w:r/>
    </w:p>
    <w:p>
      <w:pPr>
        <w:pStyle w:val="821"/>
        <w:jc w:val="center"/>
        <w:spacing w:before="0" w:after="0" w:line="240" w:lineRule="auto"/>
        <w:rPr>
          <w:rFonts w:hint="eastAsia"/>
          <w:highlight w:val="none"/>
        </w:rPr>
      </w:pPr>
      <w:r>
        <w:rPr>
          <w:rFonts w:hint="eastAsia"/>
          <w:highlight w:val="none"/>
        </w:rPr>
      </w:r>
      <w:r/>
    </w:p>
    <w:p>
      <w:pPr>
        <w:pStyle w:val="821"/>
        <w:jc w:val="center"/>
        <w:spacing w:before="0" w:after="0" w:line="240" w:lineRule="auto"/>
        <w:rPr>
          <w:highlight w:val="none"/>
        </w:rPr>
      </w:pPr>
      <w:r>
        <w:rPr>
          <w:rFonts w:hint="eastAsia"/>
          <w:highlight w:val="none"/>
        </w:rPr>
        <w:t xml:space="preserve">第九章  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1、《评分细则》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4、《分项价格表》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6、《拟签订的合同文本》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7、《承诺书》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8、《授权委托书》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9、《中小企业声明函》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11、《供应商参加政府采购活动前3年内在经营活动中没有重大违法记录的书面声明》</w:t>
      </w:r>
      <w:r/>
    </w:p>
    <w:p>
      <w:pPr>
        <w:pStyle w:val="84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12、《具备履行合同所必需的设备和专业技术能力的</w:t>
      </w:r>
      <w:r>
        <w:rPr>
          <w:rFonts w:hint="eastAsia" w:ascii="宋体" w:hAnsi="宋体" w:eastAsia="宋体" w:cs="宋体"/>
          <w:sz w:val="24"/>
          <w:szCs w:val="24"/>
          <w:highlight w:val="none"/>
          <w:lang w:eastAsia="zh-CN"/>
        </w:rPr>
        <w:t xml:space="preserve">书面声明</w:t>
      </w:r>
      <w:r>
        <w:rPr>
          <w:rFonts w:hint="eastAsia" w:ascii="宋体" w:hAnsi="宋体" w:eastAsia="宋体" w:cs="宋体"/>
          <w:sz w:val="24"/>
          <w:szCs w:val="24"/>
          <w:highlight w:val="none"/>
        </w:rPr>
        <w:t xml:space="preserve">》</w:t>
      </w:r>
      <w:r/>
    </w:p>
    <w:p>
      <w:pPr>
        <w:pStyle w:val="84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、《代理服务收费标准》</w:t>
      </w:r>
      <w:r/>
    </w:p>
    <w:p>
      <w:pPr>
        <w:pStyle w:val="840"/>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、《预付款保函支付条款》                     </w:t>
      </w:r>
      <w:r/>
    </w:p>
    <w:p>
      <w:pPr>
        <w:pStyle w:val="840"/>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0"/>
        <w:ind w:firstLine="48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p>
    <w:p>
      <w:pPr>
        <w:pStyle w:val="84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41"/>
        <w:ind w:firstLine="480"/>
        <w:spacing w:line="360" w:lineRule="auto"/>
        <w:rPr>
          <w:rFonts w:ascii="宋体" w:hAnsi="宋体" w:cs="宋体"/>
          <w:color w:val="00b0f0"/>
          <w:sz w:val="24"/>
          <w:highlight w:val="none"/>
        </w:rPr>
      </w:pPr>
      <w:r>
        <w:rPr>
          <w:rFonts w:ascii="宋体" w:hAnsi="宋体" w:cs="宋体"/>
          <w:color w:val="00b0f0"/>
          <w:sz w:val="24"/>
          <w:highlight w:val="none"/>
        </w:rPr>
      </w:r>
      <w:r/>
    </w:p>
    <w:p>
      <w:pPr>
        <w:numPr>
          <w:ilvl w:val="0"/>
          <w:numId w:val="16"/>
        </w:numPr>
        <w:ind w:firstLine="480"/>
        <w:jc w:val="center"/>
        <w:spacing w:line="360" w:lineRule="auto"/>
        <w:rPr>
          <w:rFonts w:ascii="宋体" w:hAnsi="宋体" w:cs="宋体"/>
          <w:b/>
          <w:sz w:val="24"/>
          <w:highlight w:val="none"/>
        </w:rPr>
      </w:pPr>
      <w:r>
        <w:rPr>
          <w:rFonts w:hint="eastAsia" w:ascii="宋体" w:hAnsi="宋体" w:cs="宋体"/>
          <w:sz w:val="24"/>
          <w:highlight w:val="none"/>
        </w:rPr>
        <w:br w:type="page" w:clear="all"/>
      </w:r>
      <w:r/>
    </w:p>
    <w:p>
      <w:pPr>
        <w:pStyle w:val="1061"/>
        <w:rPr>
          <w:rFonts w:ascii="宋体" w:hAnsi="宋体" w:cs="宋体"/>
          <w:highlight w:val="none"/>
        </w:rPr>
      </w:pPr>
      <w:r>
        <w:rPr>
          <w:rFonts w:hint="eastAsia" w:ascii="宋体" w:hAnsi="宋体" w:cs="宋体"/>
          <w:highlight w:val="none"/>
        </w:rPr>
        <w:t xml:space="preserve">附件：</w:t>
      </w:r>
      <w:r/>
    </w:p>
    <w:p>
      <w:pPr>
        <w:jc w:val="center"/>
        <w:spacing w:line="360" w:lineRule="auto"/>
        <w:rPr>
          <w:rFonts w:ascii="宋体" w:hAnsi="宋体" w:cs="宋体"/>
          <w:b/>
          <w:sz w:val="24"/>
          <w:highlight w:val="none"/>
        </w:rPr>
      </w:pPr>
      <w:r>
        <w:rPr>
          <w:rFonts w:hint="eastAsia" w:ascii="宋体" w:hAnsi="宋体" w:cs="宋体"/>
          <w:b/>
          <w:sz w:val="24"/>
          <w:highlight w:val="none"/>
        </w:rPr>
        <w:t xml:space="preserve">1、评分细则</w:t>
      </w:r>
      <w:r/>
    </w:p>
    <w:tbl>
      <w:tblPr>
        <w:tblStyle w:val="871"/>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319"/>
        <w:gridCol w:w="6521"/>
        <w:gridCol w:w="5"/>
      </w:tblGrid>
      <w:tr>
        <w:trPr>
          <w:jc w:val="center"/>
          <w:trHeight w:val="699"/>
        </w:trPr>
        <w:tc>
          <w:tcPr>
            <w:tcMar>
              <w:left w:w="108" w:type="dxa"/>
              <w:top w:w="0" w:type="dxa"/>
              <w:right w:w="108" w:type="dxa"/>
              <w:bottom w:w="0" w:type="dxa"/>
            </w:tcMar>
            <w:tcW w:w="721" w:type="dxa"/>
            <w:vAlign w:val="center"/>
            <w:textDirection w:val="lrTb"/>
            <w:noWrap w:val="false"/>
          </w:tcPr>
          <w:p>
            <w:pPr>
              <w:ind w:right="0"/>
              <w:spacing w:before="0" w:after="0" w:line="300" w:lineRule="atLeast"/>
              <w:rPr>
                <w:rFonts w:hint="eastAsia" w:ascii="仿宋" w:hAnsi="仿宋" w:eastAsia="仿宋" w:cs="仿宋"/>
                <w:b/>
                <w:color w:val="auto"/>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szCs w:val="22"/>
              </w:rPr>
            </w:r>
            <w:r/>
          </w:p>
        </w:tc>
        <w:tc>
          <w:tcPr>
            <w:tcMar>
              <w:left w:w="108" w:type="dxa"/>
              <w:top w:w="0" w:type="dxa"/>
              <w:right w:w="108" w:type="dxa"/>
              <w:bottom w:w="0" w:type="dxa"/>
            </w:tcMar>
            <w:tcW w:w="1319" w:type="dxa"/>
            <w:vAlign w:val="center"/>
            <w:textDirection w:val="lrTb"/>
            <w:noWrap w:val="false"/>
          </w:tcPr>
          <w:p>
            <w:pPr>
              <w:ind w:right="0"/>
              <w:jc w:val="center"/>
              <w:spacing w:before="0" w:after="0" w:line="300" w:lineRule="atLeast"/>
              <w:rPr>
                <w:rFonts w:hint="eastAsia" w:ascii="仿宋" w:hAnsi="仿宋" w:eastAsia="仿宋" w:cs="仿宋"/>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szCs w:val="22"/>
                <w:lang w:val="en-US" w:eastAsia="zh-CN"/>
              </w:rPr>
              <w:t xml:space="preserve">评审项目</w:t>
            </w:r>
            <w:r/>
          </w:p>
        </w:tc>
        <w:tc>
          <w:tcPr>
            <w:gridSpan w:val="2"/>
            <w:tcMar>
              <w:left w:w="108" w:type="dxa"/>
              <w:top w:w="0" w:type="dxa"/>
              <w:right w:w="108" w:type="dxa"/>
              <w:bottom w:w="0" w:type="dxa"/>
            </w:tcMar>
            <w:tcW w:w="6526" w:type="dxa"/>
            <w:vAlign w:val="center"/>
            <w:textDirection w:val="lrTb"/>
            <w:noWrap w:val="false"/>
          </w:tcPr>
          <w:p>
            <w:pPr>
              <w:ind w:right="0"/>
              <w:jc w:val="center"/>
              <w:spacing w:before="0" w:after="0" w:line="300" w:lineRule="atLeast"/>
              <w:rPr>
                <w:rFonts w:hint="eastAsia" w:ascii="仿宋" w:hAnsi="仿宋" w:eastAsia="仿宋" w:cs="仿宋"/>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szCs w:val="22"/>
              </w:rPr>
              <w:t xml:space="preserve">评分标准</w:t>
            </w:r>
            <w:r/>
          </w:p>
        </w:tc>
      </w:tr>
      <w:tr>
        <w:trPr>
          <w:jc w:val="center"/>
          <w:trHeight w:val="1619"/>
        </w:trPr>
        <w:tc>
          <w:tcPr>
            <w:tcMar>
              <w:left w:w="108" w:type="dxa"/>
              <w:top w:w="0" w:type="dxa"/>
              <w:right w:w="108" w:type="dxa"/>
              <w:bottom w:w="0" w:type="dxa"/>
            </w:tcMar>
            <w:tcW w:w="721" w:type="dxa"/>
            <w:vAlign w:val="center"/>
            <w:textDirection w:val="lrTb"/>
            <w:noWrap w:val="false"/>
          </w:tcPr>
          <w:p>
            <w:pPr>
              <w:pStyle w:val="901"/>
              <w:jc w:val="center"/>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价格部分</w:t>
            </w:r>
            <w:r/>
          </w:p>
          <w:p>
            <w:pPr>
              <w:jc w:val="center"/>
              <w:rPr>
                <w:rFonts w:hint="eastAsia" w:ascii="仿宋" w:hAnsi="仿宋" w:eastAsia="仿宋" w:cs="仿宋"/>
                <w:color w:val="auto"/>
                <w:sz w:val="21"/>
                <w:lang w:val="en-US" w:eastAsia="zh-CN"/>
              </w:rPr>
            </w:pPr>
            <w:r>
              <w:rPr>
                <w:rFonts w:hint="eastAsia" w:ascii="仿宋" w:hAnsi="仿宋" w:eastAsia="仿宋" w:cs="仿宋"/>
                <w:color w:val="auto"/>
                <w:sz w:val="22"/>
                <w:szCs w:val="22"/>
              </w:rPr>
              <w:t xml:space="preserve">（</w:t>
            </w:r>
            <w:r>
              <w:rPr>
                <w:rFonts w:hint="eastAsia" w:ascii="仿宋" w:hAnsi="仿宋" w:eastAsia="仿宋" w:cs="仿宋"/>
                <w:color w:val="auto"/>
                <w:sz w:val="22"/>
                <w:szCs w:val="22"/>
                <w:lang w:val="en-US" w:eastAsia="zh-CN"/>
              </w:rPr>
              <w:t xml:space="preserve">1</w:t>
            </w:r>
            <w:r>
              <w:rPr>
                <w:rFonts w:hint="eastAsia" w:ascii="仿宋" w:hAnsi="仿宋" w:eastAsia="仿宋" w:cs="仿宋"/>
                <w:color w:val="auto"/>
                <w:sz w:val="22"/>
                <w:szCs w:val="22"/>
              </w:rPr>
              <w:t xml:space="preserve">0分）</w:t>
            </w:r>
            <w:r/>
          </w:p>
        </w:tc>
        <w:tc>
          <w:tcPr>
            <w:tcMar>
              <w:left w:w="108" w:type="dxa"/>
              <w:top w:w="0" w:type="dxa"/>
              <w:right w:w="108" w:type="dxa"/>
              <w:bottom w:w="0" w:type="dxa"/>
            </w:tcMar>
            <w:tcW w:w="1319" w:type="dxa"/>
            <w:vAlign w:val="center"/>
            <w:textDirection w:val="lrTb"/>
            <w:noWrap w:val="false"/>
          </w:tcPr>
          <w:p>
            <w:pPr>
              <w:pStyle w:val="901"/>
              <w:jc w:val="center"/>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价格分</w:t>
            </w:r>
            <w:r/>
          </w:p>
          <w:p>
            <w:pPr>
              <w:pStyle w:val="901"/>
              <w:jc w:val="center"/>
              <w:spacing w:line="360" w:lineRule="auto"/>
              <w:rPr>
                <w:rFonts w:hint="eastAsia" w:ascii="仿宋" w:hAnsi="仿宋" w:eastAsia="仿宋" w:cs="仿宋"/>
                <w:color w:val="auto"/>
                <w:sz w:val="21"/>
                <w:lang w:val="en-US" w:eastAsia="zh-CN"/>
              </w:rPr>
            </w:pPr>
            <w:r>
              <w:rPr>
                <w:rFonts w:hint="eastAsia" w:ascii="仿宋" w:hAnsi="仿宋" w:eastAsia="仿宋" w:cs="仿宋"/>
                <w:color w:val="auto"/>
                <w:sz w:val="22"/>
                <w:szCs w:val="22"/>
              </w:rPr>
              <w:t xml:space="preserve">（</w:t>
            </w:r>
            <w:r>
              <w:rPr>
                <w:rFonts w:hint="eastAsia" w:ascii="仿宋" w:hAnsi="仿宋" w:eastAsia="仿宋" w:cs="仿宋"/>
                <w:color w:val="auto"/>
                <w:sz w:val="22"/>
                <w:szCs w:val="22"/>
                <w:lang w:val="en-US" w:eastAsia="zh-CN"/>
              </w:rPr>
              <w:t xml:space="preserve">1</w:t>
            </w:r>
            <w:r>
              <w:rPr>
                <w:rFonts w:hint="eastAsia" w:ascii="仿宋" w:hAnsi="仿宋" w:eastAsia="仿宋" w:cs="仿宋"/>
                <w:color w:val="auto"/>
                <w:sz w:val="22"/>
                <w:szCs w:val="22"/>
              </w:rPr>
              <w:t xml:space="preserve">0分）</w:t>
            </w:r>
            <w:r/>
          </w:p>
        </w:tc>
        <w:tc>
          <w:tcPr>
            <w:gridSpan w:val="2"/>
            <w:tcMar>
              <w:left w:w="108" w:type="dxa"/>
              <w:top w:w="0" w:type="dxa"/>
              <w:right w:w="108" w:type="dxa"/>
              <w:bottom w:w="0" w:type="dxa"/>
            </w:tcMar>
            <w:tcW w:w="6526" w:type="dxa"/>
            <w:vAlign w:val="center"/>
            <w:textDirection w:val="lrTb"/>
            <w:noWrap w:val="false"/>
          </w:tcPr>
          <w:p>
            <w:pPr>
              <w:ind w:right="0"/>
              <w:spacing w:before="0" w:after="0" w:line="300" w:lineRule="atLeast"/>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本项目价格评分采用低价优先法计算，即满足磋商文件要求且投标价格最低的有效投标报价为评标基准价，其价格分为满分。其他供应商报价得分：投标报价得分=(评标基准价／投标报价)×10（四舍五入后保留小数点后两位)。</w:t>
            </w:r>
            <w:r/>
          </w:p>
        </w:tc>
      </w:tr>
      <w:tr>
        <w:trPr>
          <w:jc w:val="center"/>
          <w:trHeight w:val="1140"/>
        </w:trPr>
        <w:tc>
          <w:tcPr>
            <w:tcMar>
              <w:left w:w="108" w:type="dxa"/>
              <w:top w:w="0" w:type="dxa"/>
              <w:right w:w="108" w:type="dxa"/>
              <w:bottom w:w="0" w:type="dxa"/>
            </w:tcMar>
            <w:tcW w:w="721" w:type="dxa"/>
            <w:vAlign w:val="center"/>
            <w:vMerge w:val="restart"/>
            <w:textDirection w:val="lrTb"/>
            <w:noWrap w:val="false"/>
          </w:tcPr>
          <w:p>
            <w:pPr>
              <w:ind w:left="0" w:right="0" w:firstLine="0"/>
              <w:spacing w:before="0" w:after="0" w:line="300" w:lineRule="atLeast"/>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商务部分（28分）</w:t>
            </w:r>
            <w:r/>
          </w:p>
        </w:tc>
        <w:tc>
          <w:tcPr>
            <w:tcMar>
              <w:left w:w="108" w:type="dxa"/>
              <w:top w:w="0" w:type="dxa"/>
              <w:right w:w="108" w:type="dxa"/>
              <w:bottom w:w="0" w:type="dxa"/>
            </w:tcMar>
            <w:tcW w:w="1319" w:type="dxa"/>
            <w:vAlign w:val="center"/>
            <w:textDirection w:val="lrTb"/>
            <w:noWrap w:val="false"/>
          </w:tcPr>
          <w:p>
            <w:pPr>
              <w:ind w:left="0" w:right="0" w:firstLine="0"/>
              <w:spacing w:before="0" w:after="0" w:line="300" w:lineRule="atLeast"/>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投标人业绩（4分）</w:t>
            </w:r>
            <w:r/>
          </w:p>
        </w:tc>
        <w:tc>
          <w:tcPr>
            <w:gridSpan w:val="2"/>
            <w:tcMar>
              <w:left w:w="108" w:type="dxa"/>
              <w:top w:w="0" w:type="dxa"/>
              <w:right w:w="108" w:type="dxa"/>
              <w:bottom w:w="0" w:type="dxa"/>
            </w:tcMar>
            <w:tcW w:w="6526" w:type="dxa"/>
            <w:vAlign w:val="top"/>
            <w:textDirection w:val="lrTb"/>
            <w:noWrap w:val="false"/>
          </w:tcPr>
          <w:p>
            <w:pPr>
              <w:ind w:left="0" w:right="0" w:firstLine="0"/>
              <w:spacing w:before="0" w:after="0" w:line="300" w:lineRule="atLeast"/>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自2020年以来（以合同签订日期为准）投标人承接过类似项目的业绩证明材料，每提供一个得2分，最高得4分；（提供中标通知书和合同原件扫描上传并加盖电子签章，二者必须同时具备，否则不得分；测绘单位间分包或转包的合同不计分）。</w:t>
            </w:r>
            <w:r/>
          </w:p>
        </w:tc>
      </w:tr>
      <w:tr>
        <w:trPr>
          <w:jc w:val="center"/>
          <w:trHeight w:val="1464"/>
        </w:trPr>
        <w:tc>
          <w:tcPr>
            <w:tcW w:w="721" w:type="dxa"/>
            <w:vAlign w:val="top"/>
            <w:vMerge w:val="continue"/>
            <w:textDirection w:val="lrTb"/>
            <w:noWrap w:val="false"/>
          </w:tcPr>
          <w:p>
            <w:pPr>
              <w:spacing w:after="0" w:line="240" w:lineRule="auto"/>
              <w:rPr>
                <w:rFonts w:hint="eastAsia" w:ascii="仿宋" w:hAnsi="仿宋" w:eastAsia="仿宋" w:cs="仿宋"/>
                <w:color w:val="auto"/>
              </w:rPr>
            </w:pPr>
            <w:r>
              <w:rPr>
                <w:rFonts w:hint="eastAsia" w:ascii="仿宋" w:hAnsi="仿宋" w:eastAsia="仿宋" w:cs="仿宋"/>
                <w:color w:val="auto"/>
              </w:rPr>
            </w:r>
            <w:r/>
          </w:p>
        </w:tc>
        <w:tc>
          <w:tcPr>
            <w:tcMar>
              <w:left w:w="108" w:type="dxa"/>
              <w:top w:w="0" w:type="dxa"/>
              <w:right w:w="108" w:type="dxa"/>
              <w:bottom w:w="0" w:type="dxa"/>
            </w:tcMar>
            <w:tcW w:w="1319" w:type="dxa"/>
            <w:vAlign w:val="center"/>
            <w:textDirection w:val="lrTb"/>
            <w:noWrap w:val="false"/>
          </w:tcPr>
          <w:p>
            <w:pPr>
              <w:ind w:left="0" w:right="0" w:firstLine="0"/>
              <w:spacing w:before="0" w:after="0" w:line="30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企业资信</w:t>
            </w:r>
            <w:r>
              <w:rPr>
                <w:rFonts w:hint="eastAsia" w:ascii="仿宋" w:hAnsi="仿宋" w:eastAsia="仿宋" w:cs="仿宋"/>
                <w:color w:val="auto"/>
                <w:sz w:val="21"/>
              </w:rPr>
              <w:t xml:space="preserve">（</w:t>
            </w:r>
            <w:r>
              <w:rPr>
                <w:rFonts w:hint="eastAsia" w:ascii="仿宋" w:hAnsi="仿宋" w:eastAsia="仿宋" w:cs="仿宋"/>
                <w:color w:val="auto"/>
                <w:sz w:val="21"/>
                <w:lang w:val="en-US" w:eastAsia="zh-CN"/>
              </w:rPr>
              <w:t xml:space="preserve">4</w:t>
            </w:r>
            <w:r>
              <w:rPr>
                <w:rFonts w:hint="eastAsia" w:ascii="仿宋" w:hAnsi="仿宋" w:eastAsia="仿宋" w:cs="仿宋"/>
                <w:color w:val="auto"/>
                <w:sz w:val="21"/>
              </w:rPr>
              <w:t xml:space="preserve">分）</w:t>
            </w:r>
            <w:r/>
          </w:p>
        </w:tc>
        <w:tc>
          <w:tcPr>
            <w:gridSpan w:val="2"/>
            <w:tcMar>
              <w:left w:w="108" w:type="dxa"/>
              <w:top w:w="0" w:type="dxa"/>
              <w:right w:w="108" w:type="dxa"/>
              <w:bottom w:w="0" w:type="dxa"/>
            </w:tcMar>
            <w:tcW w:w="6526" w:type="dxa"/>
            <w:vAlign w:val="center"/>
            <w:textDirection w:val="lrTb"/>
            <w:noWrap w:val="false"/>
          </w:tcPr>
          <w:p>
            <w:pPr>
              <w:numPr>
                <w:ilvl w:val="0"/>
                <w:numId w:val="0"/>
              </w:numPr>
              <w:ind w:right="0"/>
              <w:spacing w:before="0" w:after="0" w:line="300" w:lineRule="atLeast"/>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投标人具</w:t>
            </w:r>
            <w:r>
              <w:rPr>
                <w:rFonts w:hint="eastAsia" w:ascii="仿宋" w:hAnsi="仿宋" w:eastAsia="仿宋" w:cs="仿宋"/>
                <w:color w:val="auto"/>
                <w:sz w:val="21"/>
                <w:highlight w:val="none"/>
              </w:rPr>
              <w:t xml:space="preserve">有有效期内的质量管理体系认证证书、</w:t>
            </w:r>
            <w:r>
              <w:rPr>
                <w:rFonts w:hint="eastAsia" w:ascii="仿宋" w:hAnsi="仿宋" w:eastAsia="仿宋" w:cs="仿宋"/>
                <w:color w:val="auto"/>
                <w:sz w:val="21"/>
                <w:highlight w:val="none"/>
                <w:lang w:val="en-US" w:eastAsia="zh-CN"/>
              </w:rPr>
              <w:t xml:space="preserve">测量管理体系认证证书、企业诚信管理体系认证</w:t>
            </w:r>
            <w:r>
              <w:rPr>
                <w:rFonts w:hint="eastAsia" w:ascii="仿宋" w:hAnsi="仿宋" w:eastAsia="仿宋" w:cs="仿宋"/>
                <w:color w:val="auto"/>
                <w:sz w:val="21"/>
                <w:highlight w:val="none"/>
              </w:rPr>
              <w:t xml:space="preserve">证书，</w:t>
            </w:r>
            <w:r>
              <w:rPr>
                <w:rFonts w:hint="eastAsia" w:ascii="仿宋" w:hAnsi="仿宋" w:eastAsia="仿宋" w:cs="仿宋"/>
                <w:color w:val="auto"/>
                <w:sz w:val="21"/>
                <w:highlight w:val="none"/>
                <w:lang w:eastAsia="zh-CN"/>
              </w:rPr>
              <w:t xml:space="preserve">具</w:t>
            </w:r>
            <w:r>
              <w:rPr>
                <w:rFonts w:hint="eastAsia" w:ascii="仿宋" w:hAnsi="仿宋" w:eastAsia="仿宋" w:cs="仿宋"/>
                <w:color w:val="auto"/>
                <w:sz w:val="21"/>
                <w:lang w:eastAsia="zh-CN"/>
              </w:rPr>
              <w:t xml:space="preserve">备其中一个证书得</w:t>
            </w:r>
            <w:r>
              <w:rPr>
                <w:rFonts w:hint="eastAsia" w:ascii="仿宋" w:hAnsi="仿宋" w:eastAsia="仿宋" w:cs="仿宋"/>
                <w:color w:val="auto"/>
                <w:sz w:val="21"/>
                <w:lang w:val="en-US" w:eastAsia="zh-CN"/>
              </w:rPr>
              <w:t xml:space="preserve">1分，具备其中两个证书得2分，三个证书同时具备得4分。否则不得分。</w:t>
            </w:r>
            <w:r/>
          </w:p>
          <w:p>
            <w:pPr>
              <w:ind w:left="0" w:right="0" w:firstLine="0"/>
              <w:spacing w:before="0" w:after="0" w:line="300" w:lineRule="atLeast"/>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投标文件中需提供证书原件</w:t>
            </w:r>
            <w:r>
              <w:rPr>
                <w:rFonts w:hint="eastAsia" w:ascii="仿宋" w:hAnsi="仿宋" w:eastAsia="仿宋" w:cs="仿宋"/>
                <w:color w:val="auto"/>
                <w:sz w:val="21"/>
                <w:lang w:val="en-US" w:eastAsia="zh-CN"/>
              </w:rPr>
              <w:t xml:space="preserve">扫描件</w:t>
            </w:r>
            <w:r>
              <w:rPr>
                <w:rFonts w:hint="eastAsia" w:ascii="仿宋" w:hAnsi="仿宋" w:eastAsia="仿宋" w:cs="仿宋"/>
                <w:color w:val="auto"/>
                <w:sz w:val="21"/>
              </w:rPr>
              <w:t xml:space="preserve">加盖公章</w:t>
            </w:r>
            <w:r>
              <w:rPr>
                <w:rFonts w:hint="eastAsia" w:ascii="仿宋" w:hAnsi="仿宋" w:eastAsia="仿宋" w:cs="仿宋"/>
                <w:color w:val="auto"/>
                <w:sz w:val="21"/>
                <w:lang w:val="en-US" w:eastAsia="zh-CN"/>
              </w:rPr>
              <w:t xml:space="preserve">。</w:t>
            </w:r>
            <w:r/>
          </w:p>
        </w:tc>
      </w:tr>
      <w:tr>
        <w:trPr>
          <w:jc w:val="center"/>
          <w:trHeight w:val="90"/>
        </w:trPr>
        <w:tc>
          <w:tcPr>
            <w:tcW w:w="721" w:type="dxa"/>
            <w:vAlign w:val="top"/>
            <w:vMerge w:val="continue"/>
            <w:textDirection w:val="lrTb"/>
            <w:noWrap w:val="false"/>
          </w:tcPr>
          <w:p>
            <w:pPr>
              <w:spacing w:after="0" w:line="240" w:lineRule="auto"/>
              <w:rPr>
                <w:rFonts w:hint="eastAsia" w:ascii="仿宋" w:hAnsi="仿宋" w:eastAsia="仿宋" w:cs="仿宋"/>
                <w:color w:val="auto"/>
              </w:rPr>
            </w:pPr>
            <w:r>
              <w:rPr>
                <w:rFonts w:hint="eastAsia" w:ascii="仿宋" w:hAnsi="仿宋" w:eastAsia="仿宋" w:cs="仿宋"/>
                <w:color w:val="auto"/>
              </w:rPr>
            </w:r>
            <w:r/>
          </w:p>
        </w:tc>
        <w:tc>
          <w:tcPr>
            <w:tcMar>
              <w:left w:w="108" w:type="dxa"/>
              <w:top w:w="0" w:type="dxa"/>
              <w:right w:w="108" w:type="dxa"/>
              <w:bottom w:w="0" w:type="dxa"/>
            </w:tcMar>
            <w:tcW w:w="1319" w:type="dxa"/>
            <w:vAlign w:val="center"/>
            <w:textDirection w:val="lrTb"/>
            <w:noWrap w:val="false"/>
          </w:tcPr>
          <w:p>
            <w:pPr>
              <w:pStyle w:val="901"/>
              <w:jc w:val="both"/>
              <w:spacing w:line="360" w:lineRule="auto"/>
              <w:rPr>
                <w:rFonts w:hint="eastAsia" w:ascii="仿宋" w:hAnsi="仿宋" w:eastAsia="仿宋" w:cs="仿宋"/>
                <w:color w:val="auto"/>
                <w:sz w:val="21"/>
                <w:lang w:val="en-US" w:eastAsia="zh-CN"/>
              </w:rPr>
            </w:pPr>
            <w:r>
              <w:rPr>
                <w:rFonts w:hint="eastAsia" w:ascii="仿宋" w:hAnsi="仿宋" w:eastAsia="仿宋" w:cs="仿宋"/>
                <w:color w:val="auto"/>
                <w:sz w:val="22"/>
                <w:szCs w:val="22"/>
                <w:lang w:val="en-US" w:eastAsia="zh-CN"/>
              </w:rPr>
              <w:t xml:space="preserve">项目组成人员（</w:t>
            </w:r>
            <w:r>
              <w:rPr>
                <w:rFonts w:hint="eastAsia" w:ascii="仿宋" w:hAnsi="仿宋" w:eastAsia="仿宋" w:cs="仿宋"/>
                <w:color w:val="auto"/>
                <w:sz w:val="21"/>
                <w:lang w:val="en-US" w:eastAsia="zh-CN"/>
              </w:rPr>
              <w:t xml:space="preserve">20</w:t>
            </w:r>
            <w:r>
              <w:rPr>
                <w:rFonts w:hint="eastAsia" w:ascii="仿宋" w:hAnsi="仿宋" w:eastAsia="仿宋" w:cs="仿宋"/>
                <w:color w:val="auto"/>
                <w:sz w:val="21"/>
              </w:rPr>
              <w:t xml:space="preserve">分）</w:t>
            </w:r>
            <w:r/>
          </w:p>
        </w:tc>
        <w:tc>
          <w:tcPr>
            <w:gridSpan w:val="2"/>
            <w:tcMar>
              <w:left w:w="108" w:type="dxa"/>
              <w:top w:w="0" w:type="dxa"/>
              <w:right w:w="108" w:type="dxa"/>
              <w:bottom w:w="0" w:type="dxa"/>
            </w:tcMar>
            <w:tcW w:w="6526" w:type="dxa"/>
            <w:vAlign w:val="center"/>
            <w:textDirection w:val="lrTb"/>
            <w:noWrap w:val="false"/>
          </w:tcPr>
          <w:p>
            <w:pPr>
              <w:numPr>
                <w:ilvl w:val="0"/>
                <w:numId w:val="17"/>
              </w:numPr>
              <w:ind w:left="0" w:right="0" w:firstLine="0"/>
              <w:spacing w:before="0" w:after="0" w:line="300" w:lineRule="atLeast"/>
              <w:rPr>
                <w:rFonts w:hint="eastAsia" w:ascii="仿宋" w:hAnsi="仿宋" w:eastAsia="仿宋" w:cs="仿宋"/>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val="en-US" w:eastAsia="zh-CN"/>
              </w:rPr>
              <w:t xml:space="preserve">拟派</w:t>
            </w:r>
            <w:r>
              <w:rPr>
                <w:rFonts w:hint="eastAsia" w:ascii="仿宋" w:hAnsi="仿宋" w:eastAsia="仿宋" w:cs="仿宋"/>
                <w:color w:val="auto"/>
                <w:sz w:val="21"/>
                <w:highlight w:val="none"/>
              </w:rPr>
              <w:t xml:space="preserve">项目负责人具有测绘</w:t>
            </w:r>
            <w:r>
              <w:rPr>
                <w:rFonts w:hint="eastAsia" w:ascii="仿宋" w:hAnsi="仿宋" w:eastAsia="仿宋" w:cs="仿宋"/>
                <w:color w:val="auto"/>
                <w:sz w:val="21"/>
                <w:highlight w:val="none"/>
                <w:lang w:val="en-US" w:eastAsia="zh-CN"/>
              </w:rPr>
              <w:t xml:space="preserve">高</w:t>
            </w:r>
            <w:r>
              <w:rPr>
                <w:rFonts w:hint="eastAsia" w:ascii="仿宋" w:hAnsi="仿宋" w:eastAsia="仿宋" w:cs="仿宋"/>
                <w:color w:val="auto"/>
                <w:sz w:val="21"/>
                <w:highlight w:val="none"/>
                <w:lang w:eastAsia="zh-CN"/>
              </w:rPr>
              <w:t xml:space="preserve">级</w:t>
            </w:r>
            <w:r>
              <w:rPr>
                <w:rFonts w:hint="eastAsia" w:ascii="仿宋" w:hAnsi="仿宋" w:eastAsia="仿宋" w:cs="仿宋"/>
                <w:color w:val="auto"/>
                <w:sz w:val="21"/>
                <w:highlight w:val="none"/>
              </w:rPr>
              <w:t xml:space="preserve">工程师职称证书</w:t>
            </w:r>
            <w:r>
              <w:rPr>
                <w:rFonts w:hint="eastAsia" w:ascii="仿宋" w:hAnsi="仿宋" w:eastAsia="仿宋" w:cs="仿宋"/>
                <w:color w:val="auto"/>
                <w:sz w:val="21"/>
                <w:highlight w:val="none"/>
                <w:lang w:val="en-US" w:eastAsia="zh-CN"/>
              </w:rPr>
              <w:t xml:space="preserve">的得2分，</w:t>
            </w:r>
            <w:r>
              <w:rPr>
                <w:rFonts w:hint="eastAsia" w:ascii="仿宋" w:hAnsi="仿宋" w:eastAsia="仿宋" w:cs="仿宋"/>
                <w:color w:val="auto"/>
                <w:sz w:val="21"/>
                <w:highlight w:val="none"/>
              </w:rPr>
              <w:t xml:space="preserve">具有测绘</w:t>
            </w:r>
            <w:r>
              <w:rPr>
                <w:rFonts w:hint="eastAsia" w:ascii="仿宋" w:hAnsi="仿宋" w:eastAsia="仿宋" w:cs="仿宋"/>
                <w:color w:val="auto"/>
                <w:sz w:val="21"/>
                <w:highlight w:val="none"/>
                <w:lang w:val="en-US" w:eastAsia="zh-CN"/>
              </w:rPr>
              <w:t xml:space="preserve">中级</w:t>
            </w:r>
            <w:r>
              <w:rPr>
                <w:rFonts w:hint="eastAsia" w:ascii="仿宋" w:hAnsi="仿宋" w:eastAsia="仿宋" w:cs="仿宋"/>
                <w:color w:val="auto"/>
                <w:sz w:val="21"/>
                <w:highlight w:val="none"/>
              </w:rPr>
              <w:t xml:space="preserve">工程师职称证书</w:t>
            </w:r>
            <w:r>
              <w:rPr>
                <w:rFonts w:hint="eastAsia" w:ascii="仿宋" w:hAnsi="仿宋" w:eastAsia="仿宋" w:cs="仿宋"/>
                <w:color w:val="auto"/>
                <w:sz w:val="21"/>
                <w:highlight w:val="none"/>
                <w:lang w:val="en-US" w:eastAsia="zh-CN"/>
              </w:rPr>
              <w:t xml:space="preserve">的得1分；具有</w:t>
            </w:r>
            <w:r>
              <w:rPr>
                <w:rFonts w:hint="eastAsia" w:ascii="仿宋" w:hAnsi="仿宋" w:eastAsia="仿宋" w:cs="仿宋"/>
                <w:color w:val="auto"/>
                <w:sz w:val="21"/>
                <w:highlight w:val="none"/>
              </w:rPr>
              <w:t xml:space="preserve">注册测绘师资格证书的得</w:t>
            </w:r>
            <w:r>
              <w:rPr>
                <w:rFonts w:hint="eastAsia" w:ascii="仿宋" w:hAnsi="仿宋" w:eastAsia="仿宋" w:cs="仿宋"/>
                <w:color w:val="auto"/>
                <w:sz w:val="21"/>
                <w:highlight w:val="none"/>
                <w:lang w:val="en-US" w:eastAsia="zh-CN"/>
              </w:rPr>
              <w:t xml:space="preserve">2</w:t>
            </w:r>
            <w:r>
              <w:rPr>
                <w:rFonts w:hint="eastAsia" w:ascii="仿宋" w:hAnsi="仿宋" w:eastAsia="仿宋" w:cs="仿宋"/>
                <w:color w:val="auto"/>
                <w:sz w:val="21"/>
                <w:highlight w:val="none"/>
              </w:rPr>
              <w:t xml:space="preserve">分</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lang w:val="en-US" w:eastAsia="zh-CN"/>
              </w:rPr>
              <w:t xml:space="preserve">本项最高得4分。</w:t>
            </w:r>
            <w:r/>
          </w:p>
          <w:p>
            <w:pPr>
              <w:numPr>
                <w:ilvl w:val="0"/>
                <w:numId w:val="17"/>
              </w:numPr>
              <w:ind w:left="0" w:right="0" w:firstLine="0"/>
              <w:spacing w:before="0" w:after="0" w:line="300" w:lineRule="atLeast"/>
              <w:rPr>
                <w:rFonts w:hint="eastAsia" w:ascii="仿宋" w:hAnsi="仿宋" w:eastAsia="仿宋" w:cs="仿宋"/>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val="en-US" w:eastAsia="zh-CN"/>
              </w:rPr>
              <w:t xml:space="preserve">拟派技术负责人具有测绘高级工程师职称证书的得1分，</w:t>
            </w:r>
            <w:r>
              <w:rPr>
                <w:rFonts w:hint="eastAsia" w:ascii="仿宋" w:hAnsi="仿宋" w:eastAsia="仿宋" w:cs="仿宋"/>
                <w:color w:val="auto"/>
                <w:sz w:val="21"/>
                <w:highlight w:val="none"/>
              </w:rPr>
              <w:t xml:space="preserve">具有测绘</w:t>
            </w:r>
            <w:r>
              <w:rPr>
                <w:rFonts w:hint="eastAsia" w:ascii="仿宋" w:hAnsi="仿宋" w:eastAsia="仿宋" w:cs="仿宋"/>
                <w:color w:val="auto"/>
                <w:sz w:val="21"/>
                <w:highlight w:val="none"/>
                <w:lang w:val="en-US" w:eastAsia="zh-CN"/>
              </w:rPr>
              <w:t xml:space="preserve">中级</w:t>
            </w:r>
            <w:r>
              <w:rPr>
                <w:rFonts w:hint="eastAsia" w:ascii="仿宋" w:hAnsi="仿宋" w:eastAsia="仿宋" w:cs="仿宋"/>
                <w:color w:val="auto"/>
                <w:sz w:val="21"/>
                <w:highlight w:val="none"/>
              </w:rPr>
              <w:t xml:space="preserve">工程师职称证书</w:t>
            </w:r>
            <w:r>
              <w:rPr>
                <w:rFonts w:hint="eastAsia" w:ascii="仿宋" w:hAnsi="仿宋" w:eastAsia="仿宋" w:cs="仿宋"/>
                <w:color w:val="auto"/>
                <w:sz w:val="21"/>
                <w:highlight w:val="none"/>
                <w:lang w:val="en-US" w:eastAsia="zh-CN"/>
              </w:rPr>
              <w:t xml:space="preserve">的得0.5分；同时具有注册测绘师资格证书和</w:t>
            </w:r>
            <w:r>
              <w:rPr>
                <w:rFonts w:hint="eastAsia" w:ascii="仿宋" w:hAnsi="仿宋" w:eastAsia="仿宋" w:cs="仿宋"/>
                <w:color w:val="000000"/>
                <w:sz w:val="21"/>
                <w:szCs w:val="21"/>
                <w:lang w:val="en-US" w:eastAsia="zh-CN" w:bidi="ar-SA"/>
              </w:rPr>
              <w:t xml:space="preserve">高级信息系统项目管理师</w:t>
            </w:r>
            <w:r>
              <w:rPr>
                <w:rFonts w:hint="eastAsia" w:ascii="仿宋" w:hAnsi="仿宋" w:eastAsia="仿宋" w:cs="仿宋"/>
                <w:color w:val="auto"/>
                <w:sz w:val="21"/>
                <w:highlight w:val="none"/>
                <w:lang w:val="en-US" w:eastAsia="zh-CN"/>
              </w:rPr>
              <w:t xml:space="preserve">证书的得2分。本项最高得3分。</w:t>
            </w:r>
            <w:r/>
          </w:p>
          <w:p>
            <w:pPr>
              <w:numPr>
                <w:ilvl w:val="0"/>
                <w:numId w:val="17"/>
              </w:numPr>
              <w:ind w:left="0" w:right="0" w:firstLine="0"/>
              <w:spacing w:before="0" w:after="0" w:line="300" w:lineRule="atLeast"/>
              <w:rPr>
                <w:rFonts w:hint="eastAsia" w:ascii="仿宋" w:hAnsi="仿宋" w:eastAsia="仿宋" w:cs="仿宋"/>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val="en-US" w:eastAsia="zh-CN"/>
              </w:rPr>
              <w:t xml:space="preserve">拟派质量负责人具有测绘高级工程师职称证书的得1分，</w:t>
            </w:r>
            <w:r>
              <w:rPr>
                <w:rFonts w:hint="eastAsia" w:ascii="仿宋" w:hAnsi="仿宋" w:eastAsia="仿宋" w:cs="仿宋"/>
                <w:color w:val="auto"/>
                <w:sz w:val="21"/>
                <w:highlight w:val="none"/>
              </w:rPr>
              <w:t xml:space="preserve">具有测绘</w:t>
            </w:r>
            <w:r>
              <w:rPr>
                <w:rFonts w:hint="eastAsia" w:ascii="仿宋" w:hAnsi="仿宋" w:eastAsia="仿宋" w:cs="仿宋"/>
                <w:color w:val="auto"/>
                <w:sz w:val="21"/>
                <w:highlight w:val="none"/>
                <w:lang w:val="en-US" w:eastAsia="zh-CN"/>
              </w:rPr>
              <w:t xml:space="preserve">中级</w:t>
            </w:r>
            <w:r>
              <w:rPr>
                <w:rFonts w:hint="eastAsia" w:ascii="仿宋" w:hAnsi="仿宋" w:eastAsia="仿宋" w:cs="仿宋"/>
                <w:color w:val="auto"/>
                <w:sz w:val="21"/>
                <w:highlight w:val="none"/>
              </w:rPr>
              <w:t xml:space="preserve">工程师职称证书</w:t>
            </w:r>
            <w:r>
              <w:rPr>
                <w:rFonts w:hint="eastAsia" w:ascii="仿宋" w:hAnsi="仿宋" w:eastAsia="仿宋" w:cs="仿宋"/>
                <w:color w:val="auto"/>
                <w:sz w:val="21"/>
                <w:highlight w:val="none"/>
                <w:lang w:val="en-US" w:eastAsia="zh-CN"/>
              </w:rPr>
              <w:t xml:space="preserve">的得0.5分；同时具有测绘地理信息质量检查培训合格证书和测绘成果管理人员培训合格证书的得2分。本项最高得3分。</w:t>
            </w:r>
            <w:r/>
          </w:p>
          <w:p>
            <w:pPr>
              <w:numPr>
                <w:ilvl w:val="0"/>
                <w:numId w:val="17"/>
              </w:numPr>
              <w:ind w:left="0" w:right="0" w:firstLine="0"/>
              <w:spacing w:before="0" w:after="0" w:line="300" w:lineRule="atLeast"/>
              <w:rPr>
                <w:rFonts w:hint="eastAsia" w:ascii="仿宋" w:hAnsi="仿宋" w:eastAsia="仿宋" w:cs="仿宋"/>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val="en-US" w:eastAsia="zh-CN"/>
              </w:rPr>
              <w:t xml:space="preserve">除上述三个负责人外拟投入其他技术人员同时具有测绘中级及以上工程师职称证书和注册测绘师资格证书的每有一人得1分，最高得5分。</w:t>
            </w:r>
            <w:r/>
          </w:p>
          <w:p>
            <w:pPr>
              <w:numPr>
                <w:ilvl w:val="0"/>
                <w:numId w:val="17"/>
              </w:numPr>
              <w:ind w:left="0" w:right="0" w:firstLine="0"/>
              <w:spacing w:before="0" w:after="0" w:line="300" w:lineRule="atLeast"/>
              <w:rPr>
                <w:rFonts w:hint="eastAsia" w:ascii="仿宋" w:hAnsi="仿宋" w:eastAsia="仿宋" w:cs="仿宋"/>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val="en-US" w:eastAsia="zh-CN"/>
              </w:rPr>
              <w:t xml:space="preserve">除上述三个负责人外拟投入其他技术人员通过水资源基础调查技术培训考核合格的每有一人得1分，最高得5分。</w:t>
            </w:r>
            <w:r/>
          </w:p>
          <w:p>
            <w:pPr>
              <w:ind w:left="0" w:right="0" w:firstLine="0"/>
              <w:spacing w:before="0" w:after="0" w:line="300" w:lineRule="atLeast"/>
              <w:rPr>
                <w:rFonts w:hint="eastAsia" w:ascii="仿宋" w:hAnsi="仿宋" w:eastAsia="仿宋" w:cs="仿宋"/>
                <w:color w:val="auto"/>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（以上人员不可重复计算，并提供上述人员</w:t>
            </w:r>
            <w:r>
              <w:rPr>
                <w:rFonts w:hint="eastAsia" w:ascii="仿宋" w:hAnsi="仿宋" w:eastAsia="仿宋" w:cs="仿宋"/>
                <w:color w:val="auto"/>
                <w:sz w:val="21"/>
                <w:highlight w:val="none"/>
                <w:lang w:val="en-US" w:eastAsia="zh-CN"/>
              </w:rPr>
              <w:t xml:space="preserve">相关证书原件扫描件及为本单位正式员工相关证明材料原件扫描件并加盖电子签章</w:t>
            </w:r>
            <w:r>
              <w:rPr>
                <w:rFonts w:hint="eastAsia" w:ascii="仿宋" w:hAnsi="仿宋" w:eastAsia="仿宋" w:cs="仿宋"/>
                <w:color w:val="auto"/>
                <w:sz w:val="21"/>
                <w:highlight w:val="none"/>
              </w:rPr>
              <w:t xml:space="preserve">加盖公章</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rPr>
              <w:t xml:space="preserve">未提供不得分）</w:t>
            </w:r>
            <w:bookmarkStart w:id="27" w:name="_GoBack"/>
            <w:r/>
            <w:bookmarkEnd w:id="27"/>
            <w:r/>
            <w:r/>
          </w:p>
        </w:tc>
      </w:tr>
      <w:tr>
        <w:trPr>
          <w:gridAfter w:val="1"/>
          <w:jc w:val="center"/>
          <w:trHeight w:val="557"/>
        </w:trPr>
        <w:tc>
          <w:tcPr>
            <w:tcW w:w="721" w:type="dxa"/>
            <w:vAlign w:val="center"/>
            <w:vMerge w:val="restart"/>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szCs w:val="21"/>
              </w:rPr>
            </w:pPr>
            <w:r>
              <w:rPr>
                <w:rFonts w:hint="eastAsia" w:ascii="仿宋" w:hAnsi="仿宋" w:eastAsia="仿宋" w:cs="仿宋"/>
                <w:color w:val="000000"/>
                <w:szCs w:val="21"/>
              </w:rPr>
              <w:t xml:space="preserve">技术</w:t>
            </w:r>
            <w:r>
              <w:rPr>
                <w:rFonts w:hint="eastAsia" w:ascii="仿宋" w:hAnsi="仿宋" w:eastAsia="仿宋" w:cs="仿宋"/>
                <w:color w:val="000000"/>
                <w:szCs w:val="21"/>
                <w:lang w:val="en-US" w:eastAsia="zh-CN"/>
              </w:rPr>
              <w:t xml:space="preserve">部分（62分）</w:t>
            </w:r>
            <w:r/>
          </w:p>
        </w:tc>
        <w:tc>
          <w:tcPr>
            <w:tcW w:w="1319" w:type="dxa"/>
            <w:vAlign w:val="center"/>
            <w:textDirection w:val="lrTb"/>
            <w:noWrap w:val="false"/>
          </w:tcPr>
          <w:p>
            <w:pPr>
              <w:jc w:val="center"/>
              <w:rPr>
                <w:rFonts w:hint="eastAsia" w:ascii="仿宋" w:hAnsi="仿宋" w:eastAsia="仿宋" w:cs="仿宋"/>
                <w:lang w:val="en-US" w:eastAsia="zh-CN"/>
              </w:rPr>
            </w:pPr>
            <w:r>
              <w:rPr>
                <w:rFonts w:hint="eastAsia" w:ascii="仿宋" w:hAnsi="仿宋" w:eastAsia="仿宋" w:cs="仿宋"/>
              </w:rPr>
              <w:t xml:space="preserve">项目需求理解及分析</w:t>
            </w:r>
            <w:r>
              <w:rPr>
                <w:rFonts w:hint="eastAsia" w:ascii="仿宋" w:hAnsi="仿宋" w:eastAsia="仿宋" w:cs="仿宋"/>
                <w:lang w:eastAsia="zh-CN"/>
              </w:rPr>
              <w:t xml:space="preserve">（</w:t>
            </w:r>
            <w:r>
              <w:rPr>
                <w:rFonts w:hint="eastAsia" w:ascii="仿宋" w:hAnsi="仿宋" w:eastAsia="仿宋" w:cs="仿宋"/>
                <w:lang w:val="en-US" w:eastAsia="zh-CN"/>
              </w:rPr>
              <w:t xml:space="preserve">8分）</w:t>
            </w:r>
            <w:r/>
          </w:p>
        </w:tc>
        <w:tc>
          <w:tcPr>
            <w:tcW w:w="6521" w:type="dxa"/>
            <w:vAlign w:val="top"/>
            <w:textDirection w:val="lrTb"/>
            <w:noWrap w:val="false"/>
          </w:tcPr>
          <w:p>
            <w:pPr>
              <w:jc w:val="both"/>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根据投标人提供的</w:t>
            </w:r>
            <w:r>
              <w:rPr>
                <w:rFonts w:hint="eastAsia" w:ascii="仿宋" w:hAnsi="仿宋" w:eastAsia="仿宋" w:cs="仿宋"/>
                <w:color w:val="auto"/>
                <w:highlight w:val="none"/>
              </w:rPr>
              <w:t xml:space="preserve">项目需求理解及分析</w:t>
            </w:r>
            <w:r>
              <w:rPr>
                <w:rFonts w:hint="eastAsia" w:ascii="仿宋" w:hAnsi="仿宋" w:eastAsia="仿宋" w:cs="仿宋"/>
                <w:color w:val="auto"/>
                <w:sz w:val="21"/>
                <w:szCs w:val="24"/>
                <w:highlight w:val="none"/>
                <w:lang w:val="en-US" w:eastAsia="zh-CN" w:bidi="ar-SA"/>
              </w:rPr>
              <w:t xml:space="preserve">方案</w:t>
            </w:r>
            <w:r>
              <w:rPr>
                <w:rFonts w:hint="eastAsia" w:ascii="仿宋" w:hAnsi="仿宋" w:eastAsia="仿宋" w:cs="仿宋"/>
                <w:color w:val="auto"/>
                <w:highlight w:val="none"/>
                <w:lang w:val="en-US" w:eastAsia="zh-CN"/>
              </w:rPr>
              <w:t xml:space="preserve">（方案具体、思路清晰，分析情况）进行打分。</w:t>
            </w:r>
            <w:r/>
          </w:p>
          <w:p>
            <w:pPr>
              <w:jc w:val="both"/>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(1)以上内容不存在瑕疵8分;</w:t>
            </w:r>
            <w:r/>
          </w:p>
          <w:p>
            <w:pPr>
              <w:jc w:val="both"/>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(2)以上内容存在1处瑕疵:6分;</w:t>
            </w:r>
            <w:r/>
          </w:p>
          <w:p>
            <w:pPr>
              <w:jc w:val="both"/>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(3)以上内容存在2处瑕疵:4分;</w:t>
            </w:r>
            <w:r/>
          </w:p>
          <w:p>
            <w:pPr>
              <w:jc w:val="both"/>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(4)以上内容存在3处瑕疵:2分;</w:t>
            </w:r>
            <w:r/>
          </w:p>
          <w:p>
            <w:pPr>
              <w:jc w:val="both"/>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(5)未提供方案或不满足要求或内容存在4处及以上瑕疵:0 分。</w:t>
            </w:r>
            <w:r/>
          </w:p>
          <w:p>
            <w:pPr>
              <w:rPr>
                <w:rFonts w:hint="eastAsia" w:ascii="仿宋" w:hAnsi="仿宋" w:eastAsia="仿宋" w:cs="仿宋"/>
                <w:szCs w:val="21"/>
                <w:highlight w:val="none"/>
              </w:rPr>
            </w:pPr>
            <w:r>
              <w:rPr>
                <w:rFonts w:hint="eastAsia" w:ascii="仿宋" w:hAnsi="仿宋" w:eastAsia="仿宋" w:cs="仿宋"/>
                <w:color w:val="auto"/>
                <w:sz w:val="21"/>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gridAfter w:val="1"/>
          <w:jc w:val="center"/>
          <w:trHeight w:val="1629"/>
        </w:trPr>
        <w:tc>
          <w:tcPr>
            <w:tcW w:w="721"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1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技术方案</w:t>
            </w:r>
            <w:r>
              <w:rPr>
                <w:rFonts w:hint="eastAsia" w:ascii="仿宋" w:hAnsi="仿宋" w:eastAsia="仿宋" w:cs="仿宋"/>
                <w:color w:val="000000"/>
                <w:sz w:val="21"/>
              </w:rPr>
              <w:t xml:space="preserve">（</w:t>
            </w:r>
            <w:r>
              <w:rPr>
                <w:rFonts w:hint="eastAsia" w:ascii="仿宋" w:hAnsi="仿宋" w:eastAsia="仿宋" w:cs="仿宋"/>
                <w:color w:val="000000"/>
                <w:sz w:val="21"/>
                <w:lang w:val="en-US" w:eastAsia="zh-CN"/>
              </w:rPr>
              <w:t xml:space="preserve">15</w:t>
            </w:r>
            <w:r>
              <w:rPr>
                <w:rFonts w:hint="eastAsia" w:ascii="仿宋" w:hAnsi="仿宋" w:eastAsia="仿宋" w:cs="仿宋"/>
                <w:color w:val="000000"/>
                <w:sz w:val="21"/>
              </w:rPr>
              <w:t xml:space="preserve">分）</w:t>
            </w:r>
            <w:r/>
          </w:p>
        </w:tc>
        <w:tc>
          <w:tcPr>
            <w:tcW w:w="6521" w:type="dxa"/>
            <w:vAlign w:val="top"/>
            <w:textDirection w:val="lrTb"/>
            <w:noWrap w:val="false"/>
          </w:tcPr>
          <w:p>
            <w:pPr>
              <w:jc w:val="both"/>
              <w:widowControl w:val="off"/>
              <w:rPr>
                <w:rFonts w:hint="eastAsia" w:ascii="仿宋" w:hAnsi="仿宋" w:eastAsia="仿宋" w:cs="仿宋"/>
                <w:sz w:val="21"/>
                <w:szCs w:val="24"/>
                <w:lang w:val="en-US" w:eastAsia="zh-CN" w:bidi="ar-SA"/>
              </w:rPr>
            </w:pPr>
            <w:r>
              <w:rPr>
                <w:rFonts w:hint="eastAsia" w:ascii="仿宋" w:hAnsi="仿宋" w:eastAsia="仿宋" w:cs="仿宋"/>
                <w:color w:val="auto"/>
                <w:sz w:val="21"/>
                <w:szCs w:val="24"/>
                <w:highlight w:val="none"/>
                <w:lang w:val="en-US" w:eastAsia="zh-CN" w:bidi="ar-SA"/>
              </w:rPr>
              <w:t xml:space="preserve">根据投标人提供的项目技术方案</w:t>
            </w:r>
            <w:r>
              <w:rPr>
                <w:rFonts w:hint="eastAsia" w:ascii="仿宋" w:hAnsi="仿宋" w:eastAsia="仿宋" w:cs="仿宋"/>
                <w:sz w:val="21"/>
                <w:szCs w:val="24"/>
                <w:lang w:val="en-US" w:eastAsia="zh-CN" w:bidi="ar-SA"/>
              </w:rPr>
              <w:t xml:space="preserve">（方案具体、思路清晰，有架构图且详细，具有系统设计功能）进行打分。</w:t>
            </w:r>
            <w:r/>
          </w:p>
          <w:p>
            <w:pPr>
              <w:jc w:val="both"/>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(1)以上内容不存在瑕疵15分;</w:t>
            </w:r>
            <w:r/>
          </w:p>
          <w:p>
            <w:pPr>
              <w:jc w:val="both"/>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(2)以上内容存在1处瑕疵:12分;</w:t>
            </w:r>
            <w:r/>
          </w:p>
          <w:p>
            <w:pPr>
              <w:jc w:val="both"/>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(3)以上内容存在2处瑕疵:9分;</w:t>
            </w:r>
            <w:r/>
          </w:p>
          <w:p>
            <w:pPr>
              <w:jc w:val="both"/>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(4)以上内容存在3处瑕疵:6分;</w:t>
            </w:r>
            <w:r/>
          </w:p>
          <w:p>
            <w:pPr>
              <w:jc w:val="both"/>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(5)以上内容存在4处瑕疵:3分;</w:t>
            </w:r>
            <w:r/>
          </w:p>
          <w:p>
            <w:pPr>
              <w:jc w:val="both"/>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(6)未提供方案或不满足要求或内容存在5处及以上瑕疵:0 分。</w:t>
            </w:r>
            <w:r/>
          </w:p>
          <w:p>
            <w:pPr>
              <w:jc w:val="left"/>
              <w:rPr>
                <w:rFonts w:hint="eastAsia" w:ascii="仿宋" w:hAnsi="仿宋" w:eastAsia="仿宋" w:cs="仿宋"/>
                <w:szCs w:val="21"/>
              </w:rPr>
            </w:pPr>
            <w:r>
              <w:rPr>
                <w:rFonts w:hint="eastAsia" w:ascii="仿宋" w:hAnsi="仿宋" w:eastAsia="仿宋" w:cs="仿宋"/>
                <w:sz w:val="21"/>
                <w:szCs w:val="24"/>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319"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Cs w:val="21"/>
              </w:rPr>
              <w:t xml:space="preserve">项目管理</w:t>
            </w:r>
            <w:r>
              <w:rPr>
                <w:rFonts w:hint="eastAsia" w:ascii="仿宋" w:hAnsi="仿宋" w:eastAsia="仿宋" w:cs="仿宋"/>
                <w:color w:val="000000"/>
                <w:sz w:val="21"/>
              </w:rPr>
              <w:t xml:space="preserve">（</w:t>
            </w:r>
            <w:r>
              <w:rPr>
                <w:rFonts w:hint="eastAsia" w:ascii="仿宋" w:hAnsi="仿宋" w:eastAsia="仿宋" w:cs="仿宋"/>
                <w:color w:val="000000"/>
                <w:sz w:val="21"/>
                <w:lang w:val="en-US" w:eastAsia="zh-CN"/>
              </w:rPr>
              <w:t xml:space="preserve">10</w:t>
            </w:r>
            <w:r>
              <w:rPr>
                <w:rFonts w:hint="eastAsia" w:ascii="仿宋" w:hAnsi="仿宋" w:eastAsia="仿宋" w:cs="仿宋"/>
                <w:color w:val="000000"/>
                <w:sz w:val="21"/>
              </w:rPr>
              <w:t xml:space="preserve">分）</w:t>
            </w:r>
            <w:r/>
          </w:p>
        </w:tc>
        <w:tc>
          <w:tcPr>
            <w:tcW w:w="6521" w:type="dxa"/>
            <w:vAlign w:val="top"/>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根据供应商提供的</w:t>
            </w:r>
            <w:r>
              <w:rPr>
                <w:rFonts w:hint="eastAsia" w:ascii="仿宋" w:hAnsi="仿宋" w:eastAsia="仿宋" w:cs="仿宋"/>
                <w:szCs w:val="21"/>
              </w:rPr>
              <w:t xml:space="preserve">项目管理</w:t>
            </w:r>
            <w:r>
              <w:rPr>
                <w:rFonts w:hint="eastAsia" w:ascii="仿宋" w:hAnsi="仿宋" w:eastAsia="仿宋" w:cs="仿宋"/>
                <w:szCs w:val="21"/>
                <w:lang w:eastAsia="zh-CN"/>
              </w:rPr>
              <w:t xml:space="preserve">（</w:t>
            </w:r>
            <w:r>
              <w:rPr>
                <w:rFonts w:hint="eastAsia" w:ascii="仿宋" w:hAnsi="仿宋" w:eastAsia="仿宋" w:cs="仿宋"/>
                <w:szCs w:val="21"/>
                <w:highlight w:val="none"/>
              </w:rPr>
              <w:t xml:space="preserve">机构及制度方案有明确的部门职责，工作流程完整、科学、可行，各类规章制度健全规范</w:t>
            </w:r>
            <w:r>
              <w:rPr>
                <w:rFonts w:hint="eastAsia" w:ascii="仿宋" w:hAnsi="仿宋" w:eastAsia="仿宋" w:cs="仿宋"/>
                <w:szCs w:val="21"/>
                <w:highlight w:val="none"/>
                <w:lang w:val="en-US" w:eastAsia="zh-CN"/>
              </w:rPr>
              <w:t xml:space="preserve">）进行评价打分</w:t>
            </w:r>
            <w:r>
              <w:rPr>
                <w:rFonts w:hint="eastAsia" w:ascii="仿宋" w:hAnsi="仿宋" w:eastAsia="仿宋" w:cs="仿宋"/>
                <w:szCs w:val="21"/>
                <w:highlight w:val="none"/>
              </w:rPr>
              <w:t xml:space="preserve">。</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(1)以上内容不存在瑕疵:</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(2)以上内容存在1处瑕疵:</w:t>
            </w: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(3)以上内容存在2处瑕疵:</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以上内容存在</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处瑕疵:</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以上内容存在</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处瑕疵:</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)未提供方案或不满足</w:t>
            </w:r>
            <w:r>
              <w:rPr>
                <w:rFonts w:hint="eastAsia" w:ascii="仿宋" w:hAnsi="仿宋" w:eastAsia="仿宋" w:cs="仿宋"/>
                <w:color w:val="auto"/>
                <w:szCs w:val="21"/>
                <w:highlight w:val="none"/>
              </w:rPr>
              <w:t xml:space="preserve">要求或</w:t>
            </w:r>
            <w:r>
              <w:rPr>
                <w:rFonts w:hint="eastAsia" w:ascii="仿宋" w:hAnsi="仿宋" w:eastAsia="仿宋" w:cs="仿宋"/>
                <w:szCs w:val="21"/>
                <w:highlight w:val="none"/>
              </w:rPr>
              <w:t xml:space="preserve">内容存在</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处及以上瑕疵:0 分。</w:t>
            </w:r>
            <w:r/>
          </w:p>
          <w:p>
            <w:pPr>
              <w:rPr>
                <w:rFonts w:hint="eastAsia" w:ascii="仿宋" w:hAnsi="仿宋" w:eastAsia="仿宋" w:cs="仿宋"/>
                <w:sz w:val="21"/>
                <w:szCs w:val="21"/>
                <w:highlight w:val="none"/>
                <w:lang w:val="en-US" w:eastAsia="zh-CN" w:bidi="ar-SA"/>
              </w:rPr>
            </w:pPr>
            <w:r>
              <w:rPr>
                <w:rFonts w:hint="eastAsia" w:ascii="仿宋" w:hAnsi="仿宋" w:eastAsia="仿宋" w:cs="仿宋"/>
                <w:sz w:val="21"/>
                <w:szCs w:val="24"/>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19"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Cs w:val="21"/>
              </w:rPr>
              <w:t xml:space="preserve">质量保证措施</w:t>
            </w:r>
            <w:r>
              <w:rPr>
                <w:rFonts w:hint="eastAsia" w:ascii="仿宋" w:hAnsi="仿宋" w:eastAsia="仿宋" w:cs="仿宋"/>
                <w:color w:val="000000"/>
                <w:sz w:val="21"/>
              </w:rPr>
              <w:t xml:space="preserve">（</w:t>
            </w:r>
            <w:r>
              <w:rPr>
                <w:rFonts w:hint="eastAsia" w:ascii="仿宋" w:hAnsi="仿宋" w:eastAsia="仿宋" w:cs="仿宋"/>
                <w:color w:val="000000"/>
                <w:sz w:val="21"/>
                <w:lang w:val="en-US" w:eastAsia="zh-CN"/>
              </w:rPr>
              <w:t xml:space="preserve">8</w:t>
            </w:r>
            <w:r>
              <w:rPr>
                <w:rFonts w:hint="eastAsia" w:ascii="仿宋" w:hAnsi="仿宋" w:eastAsia="仿宋" w:cs="仿宋"/>
                <w:color w:val="000000"/>
                <w:sz w:val="21"/>
              </w:rPr>
              <w:t xml:space="preserve">分）</w:t>
            </w:r>
            <w:r/>
          </w:p>
        </w:tc>
        <w:tc>
          <w:tcPr>
            <w:tcW w:w="6521" w:type="dxa"/>
            <w:vAlign w:val="center"/>
            <w:textDirection w:val="lrTb"/>
            <w:noWrap w:val="false"/>
          </w:tcPr>
          <w:p>
            <w:pPr>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根据供应商提供的</w:t>
            </w:r>
            <w:r>
              <w:rPr>
                <w:rFonts w:hint="eastAsia" w:ascii="仿宋" w:hAnsi="仿宋" w:eastAsia="仿宋" w:cs="仿宋"/>
                <w:szCs w:val="21"/>
              </w:rPr>
              <w:t xml:space="preserve">服务质量保障措施</w:t>
            </w:r>
            <w:r>
              <w:rPr>
                <w:rFonts w:hint="eastAsia" w:ascii="仿宋" w:hAnsi="仿宋" w:eastAsia="仿宋" w:cs="仿宋"/>
                <w:szCs w:val="21"/>
                <w:lang w:eastAsia="zh-CN"/>
              </w:rPr>
              <w:t xml:space="preserve">（</w:t>
            </w:r>
            <w:r>
              <w:rPr>
                <w:rFonts w:hint="eastAsia" w:ascii="仿宋" w:hAnsi="仿宋" w:eastAsia="仿宋" w:cs="仿宋"/>
                <w:szCs w:val="21"/>
              </w:rPr>
              <w:t xml:space="preserve">科学、可行、具体的进度控制措施</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进行评价打分。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(1)以上内容不存在瑕疵:</w:t>
            </w: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(2)以上内容存在1处瑕疵:</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(3)以上内容存在2处瑕疵:</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以上内容存在</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处瑕疵:</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)未提供方案或不满足</w:t>
            </w:r>
            <w:r>
              <w:rPr>
                <w:rFonts w:hint="eastAsia" w:ascii="仿宋" w:hAnsi="仿宋" w:eastAsia="仿宋" w:cs="仿宋"/>
                <w:color w:val="auto"/>
                <w:szCs w:val="21"/>
                <w:highlight w:val="none"/>
              </w:rPr>
              <w:t xml:space="preserve">要求或</w:t>
            </w:r>
            <w:r>
              <w:rPr>
                <w:rFonts w:hint="eastAsia" w:ascii="仿宋" w:hAnsi="仿宋" w:eastAsia="仿宋" w:cs="仿宋"/>
                <w:szCs w:val="21"/>
                <w:highlight w:val="none"/>
              </w:rPr>
              <w:t xml:space="preserve">内容存在</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处及以上瑕疵:0 分。</w:t>
            </w:r>
            <w:r/>
          </w:p>
          <w:p>
            <w:pPr>
              <w:jc w:val="left"/>
              <w:rPr>
                <w:rFonts w:hint="eastAsia" w:ascii="仿宋" w:hAnsi="仿宋" w:eastAsia="仿宋" w:cs="仿宋"/>
                <w:sz w:val="21"/>
                <w:szCs w:val="21"/>
                <w:lang w:val="en-US" w:eastAsia="zh-CN" w:bidi="ar-SA"/>
              </w:rPr>
            </w:pPr>
            <w:r>
              <w:rPr>
                <w:rFonts w:hint="eastAsia" w:ascii="仿宋" w:hAnsi="仿宋" w:eastAsia="仿宋" w:cs="仿宋"/>
                <w:sz w:val="21"/>
                <w:szCs w:val="24"/>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19"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Cs w:val="21"/>
              </w:rPr>
              <w:t xml:space="preserve">项目进度控制措施</w:t>
            </w:r>
            <w:r>
              <w:rPr>
                <w:rFonts w:hint="eastAsia" w:ascii="仿宋" w:hAnsi="仿宋" w:eastAsia="仿宋" w:cs="仿宋"/>
                <w:color w:val="000000"/>
                <w:sz w:val="21"/>
              </w:rPr>
              <w:t xml:space="preserve">（</w:t>
            </w:r>
            <w:r>
              <w:rPr>
                <w:rFonts w:hint="eastAsia" w:ascii="仿宋" w:hAnsi="仿宋" w:eastAsia="仿宋" w:cs="仿宋"/>
                <w:color w:val="000000"/>
                <w:sz w:val="21"/>
                <w:lang w:val="en-US" w:eastAsia="zh-CN"/>
              </w:rPr>
              <w:t xml:space="preserve">7</w:t>
            </w:r>
            <w:r>
              <w:rPr>
                <w:rFonts w:hint="eastAsia" w:ascii="仿宋" w:hAnsi="仿宋" w:eastAsia="仿宋" w:cs="仿宋"/>
                <w:color w:val="000000"/>
                <w:sz w:val="21"/>
              </w:rPr>
              <w:t xml:space="preserve">分）</w:t>
            </w:r>
            <w:r/>
          </w:p>
        </w:tc>
        <w:tc>
          <w:tcPr>
            <w:tcW w:w="6521" w:type="dxa"/>
            <w:vAlign w:val="center"/>
            <w:textDirection w:val="lrTb"/>
            <w:noWrap w:val="false"/>
          </w:tcPr>
          <w:p>
            <w:pPr>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根据供应商提供的</w:t>
            </w:r>
            <w:r>
              <w:rPr>
                <w:rFonts w:hint="eastAsia" w:ascii="仿宋" w:hAnsi="仿宋" w:eastAsia="仿宋" w:cs="仿宋"/>
                <w:szCs w:val="21"/>
              </w:rPr>
              <w:t xml:space="preserve">项目进度控制措施</w:t>
            </w:r>
            <w:r>
              <w:rPr>
                <w:rFonts w:hint="eastAsia" w:ascii="仿宋" w:hAnsi="仿宋" w:eastAsia="仿宋" w:cs="仿宋"/>
                <w:szCs w:val="21"/>
                <w:lang w:eastAsia="zh-CN"/>
              </w:rPr>
              <w:t xml:space="preserve">（</w:t>
            </w:r>
            <w:r>
              <w:rPr>
                <w:rFonts w:hint="eastAsia" w:ascii="仿宋" w:hAnsi="仿宋" w:eastAsia="仿宋" w:cs="仿宋"/>
                <w:szCs w:val="21"/>
              </w:rPr>
              <w:t xml:space="preserve">科学、可行、具体的进度控制措施</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进行评价打分。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(1)以上内容不存在瑕疵:</w:t>
            </w:r>
            <w:r>
              <w:rPr>
                <w:rFonts w:hint="eastAsia" w:ascii="仿宋" w:hAnsi="仿宋" w:eastAsia="仿宋" w:cs="仿宋"/>
                <w:szCs w:val="21"/>
                <w:highlight w:val="none"/>
                <w:lang w:val="en-US" w:eastAsia="zh-CN"/>
              </w:rPr>
              <w:t xml:space="preserve">7</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(2)以上内容存在1处瑕疵:</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(3)以上内容存在2处瑕疵:</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以上内容存在</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处瑕疵:</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)未提供方案或</w:t>
            </w:r>
            <w:r>
              <w:rPr>
                <w:rFonts w:hint="eastAsia" w:ascii="仿宋" w:hAnsi="仿宋" w:eastAsia="仿宋" w:cs="仿宋"/>
                <w:color w:val="auto"/>
                <w:szCs w:val="21"/>
                <w:highlight w:val="none"/>
              </w:rPr>
              <w:t xml:space="preserve">不满足要求</w:t>
            </w:r>
            <w:r>
              <w:rPr>
                <w:rFonts w:hint="eastAsia" w:ascii="仿宋" w:hAnsi="仿宋" w:eastAsia="仿宋" w:cs="仿宋"/>
                <w:szCs w:val="21"/>
                <w:highlight w:val="none"/>
              </w:rPr>
              <w:t xml:space="preserve">或内容存在</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处及以上瑕疵:0 分。</w:t>
            </w:r>
            <w:r/>
          </w:p>
          <w:p>
            <w:pPr>
              <w:jc w:val="left"/>
              <w:rPr>
                <w:rFonts w:hint="eastAsia" w:ascii="仿宋" w:hAnsi="仿宋" w:eastAsia="仿宋" w:cs="仿宋"/>
                <w:sz w:val="21"/>
                <w:szCs w:val="21"/>
                <w:lang w:val="en-US" w:eastAsia="zh-CN" w:bidi="ar-SA"/>
              </w:rPr>
            </w:pPr>
            <w:r>
              <w:rPr>
                <w:rFonts w:hint="eastAsia" w:ascii="仿宋" w:hAnsi="仿宋" w:eastAsia="仿宋" w:cs="仿宋"/>
                <w:sz w:val="21"/>
                <w:szCs w:val="24"/>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19"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Cs w:val="21"/>
              </w:rPr>
              <w:t xml:space="preserve">重难点分析</w:t>
            </w:r>
            <w:r>
              <w:rPr>
                <w:rFonts w:hint="eastAsia" w:ascii="仿宋" w:hAnsi="仿宋" w:eastAsia="仿宋" w:cs="仿宋"/>
                <w:szCs w:val="21"/>
                <w:lang w:val="en-US" w:eastAsia="zh-CN"/>
              </w:rPr>
              <w:t xml:space="preserve">及合理化建议</w:t>
            </w:r>
            <w:r>
              <w:rPr>
                <w:rFonts w:hint="eastAsia" w:ascii="仿宋" w:hAnsi="仿宋" w:eastAsia="仿宋" w:cs="仿宋"/>
                <w:color w:val="000000"/>
                <w:sz w:val="21"/>
              </w:rPr>
              <w:t xml:space="preserve">（</w:t>
            </w:r>
            <w:r>
              <w:rPr>
                <w:rFonts w:hint="eastAsia" w:ascii="仿宋" w:hAnsi="仿宋" w:eastAsia="仿宋" w:cs="仿宋"/>
                <w:color w:val="000000"/>
                <w:sz w:val="21"/>
                <w:lang w:val="en-US" w:eastAsia="zh-CN"/>
              </w:rPr>
              <w:t xml:space="preserve">7</w:t>
            </w:r>
            <w:r>
              <w:rPr>
                <w:rFonts w:hint="eastAsia" w:ascii="仿宋" w:hAnsi="仿宋" w:eastAsia="仿宋" w:cs="仿宋"/>
                <w:color w:val="000000"/>
                <w:sz w:val="21"/>
              </w:rPr>
              <w:t xml:space="preserve">分）</w:t>
            </w:r>
            <w:r/>
          </w:p>
        </w:tc>
        <w:tc>
          <w:tcPr>
            <w:tcW w:w="6521" w:type="dxa"/>
            <w:vAlign w:val="top"/>
            <w:textDirection w:val="lrTb"/>
            <w:noWrap w:val="false"/>
          </w:tcPr>
          <w:p>
            <w:pPr>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根据供应商提供的</w:t>
            </w:r>
            <w:r>
              <w:rPr>
                <w:rFonts w:hint="eastAsia" w:ascii="仿宋" w:hAnsi="仿宋" w:eastAsia="仿宋" w:cs="仿宋"/>
                <w:szCs w:val="21"/>
              </w:rPr>
              <w:t xml:space="preserve">本项目的重点、难点分析</w:t>
            </w:r>
            <w:r>
              <w:rPr>
                <w:rFonts w:hint="eastAsia" w:ascii="仿宋" w:hAnsi="仿宋" w:eastAsia="仿宋" w:cs="仿宋"/>
                <w:szCs w:val="21"/>
                <w:lang w:val="en-US" w:eastAsia="zh-CN"/>
              </w:rPr>
              <w:t xml:space="preserve">及合理化建议（</w:t>
            </w:r>
            <w:r>
              <w:rPr>
                <w:rFonts w:hint="eastAsia" w:ascii="仿宋" w:hAnsi="仿宋" w:eastAsia="仿宋" w:cs="仿宋"/>
                <w:szCs w:val="21"/>
              </w:rPr>
              <w:t xml:space="preserve">多角度系统分析，在服务于本项目的重点、难点等方面，有不同于其他投标人的新颖思路，且能提出合理建议</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进行评价打分。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(1)以上内容不存在瑕疵:</w:t>
            </w:r>
            <w:r>
              <w:rPr>
                <w:rFonts w:hint="eastAsia" w:ascii="仿宋" w:hAnsi="仿宋" w:eastAsia="仿宋" w:cs="仿宋"/>
                <w:szCs w:val="21"/>
                <w:highlight w:val="none"/>
                <w:lang w:val="en-US" w:eastAsia="zh-CN"/>
              </w:rPr>
              <w:t xml:space="preserve">7</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(2)以上内容存在1处瑕疵:</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(3)以上内容存在2处瑕疵:</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以上内容存在</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处瑕疵:</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)未提供方案或</w:t>
            </w:r>
            <w:r>
              <w:rPr>
                <w:rFonts w:hint="eastAsia" w:ascii="仿宋" w:hAnsi="仿宋" w:eastAsia="仿宋" w:cs="仿宋"/>
                <w:color w:val="auto"/>
                <w:szCs w:val="21"/>
                <w:highlight w:val="none"/>
              </w:rPr>
              <w:t xml:space="preserve">不满足要求或</w:t>
            </w:r>
            <w:r>
              <w:rPr>
                <w:rFonts w:hint="eastAsia" w:ascii="仿宋" w:hAnsi="仿宋" w:eastAsia="仿宋" w:cs="仿宋"/>
                <w:szCs w:val="21"/>
                <w:highlight w:val="none"/>
              </w:rPr>
              <w:t xml:space="preserve">内容存在</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处及以上瑕疵:0 分。</w:t>
            </w:r>
            <w:r/>
          </w:p>
          <w:p>
            <w:pPr>
              <w:pStyle w:val="843"/>
              <w:ind w:left="0" w:right="6" w:firstLine="0"/>
              <w:rPr>
                <w:rFonts w:hint="eastAsia" w:ascii="仿宋" w:hAnsi="仿宋" w:eastAsia="仿宋" w:cs="仿宋"/>
                <w:sz w:val="21"/>
                <w:szCs w:val="21"/>
                <w:lang w:val="en-US" w:eastAsia="zh-CN" w:bidi="ar-SA"/>
              </w:rPr>
            </w:pPr>
            <w:r>
              <w:rPr>
                <w:rFonts w:hint="eastAsia" w:ascii="仿宋" w:hAnsi="仿宋" w:eastAsia="仿宋" w:cs="仿宋"/>
                <w:sz w:val="21"/>
                <w:szCs w:val="24"/>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1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bCs/>
                <w:color w:val="auto"/>
                <w:szCs w:val="21"/>
                <w:highlight w:val="none"/>
                <w:lang w:eastAsia="zh-CN"/>
              </w:rPr>
              <w:t xml:space="preserve">售后服务</w:t>
            </w:r>
            <w:r>
              <w:rPr>
                <w:rFonts w:hint="eastAsia" w:ascii="仿宋" w:hAnsi="仿宋" w:eastAsia="仿宋" w:cs="仿宋"/>
                <w:color w:val="000000"/>
                <w:sz w:val="21"/>
              </w:rPr>
              <w:t xml:space="preserve">（</w:t>
            </w:r>
            <w:r>
              <w:rPr>
                <w:rFonts w:hint="eastAsia" w:ascii="仿宋" w:hAnsi="仿宋" w:eastAsia="仿宋" w:cs="仿宋"/>
                <w:color w:val="000000"/>
                <w:sz w:val="21"/>
                <w:lang w:val="en-US" w:eastAsia="zh-CN"/>
              </w:rPr>
              <w:t xml:space="preserve">7</w:t>
            </w:r>
            <w:r>
              <w:rPr>
                <w:rFonts w:hint="eastAsia" w:ascii="仿宋" w:hAnsi="仿宋" w:eastAsia="仿宋" w:cs="仿宋"/>
                <w:color w:val="000000"/>
                <w:sz w:val="21"/>
              </w:rPr>
              <w:t xml:space="preserve">分）</w:t>
            </w:r>
            <w:r/>
          </w:p>
        </w:tc>
        <w:tc>
          <w:tcPr>
            <w:tcW w:w="6521" w:type="dxa"/>
            <w:vAlign w:val="top"/>
            <w:textDirection w:val="lrTb"/>
            <w:noWrap w:val="false"/>
          </w:tcPr>
          <w:p>
            <w:pPr>
              <w:jc w:val="left"/>
              <w:rPr>
                <w:rFonts w:hint="eastAsia" w:ascii="仿宋" w:hAnsi="仿宋" w:eastAsia="仿宋" w:cs="仿宋"/>
                <w:szCs w:val="21"/>
                <w:lang w:val="en-US" w:eastAsia="zh-CN"/>
              </w:rPr>
            </w:pPr>
            <w:r>
              <w:rPr>
                <w:rFonts w:hint="eastAsia" w:ascii="仿宋" w:hAnsi="仿宋" w:eastAsia="仿宋" w:cs="仿宋"/>
                <w:bCs/>
                <w:color w:val="auto"/>
                <w:sz w:val="21"/>
                <w:szCs w:val="21"/>
                <w:lang w:val="en-US" w:eastAsia="zh-CN"/>
              </w:rPr>
              <w:t xml:space="preserve">根据供应商提供的</w:t>
            </w:r>
            <w:r>
              <w:rPr>
                <w:rFonts w:hint="eastAsia" w:ascii="仿宋" w:hAnsi="仿宋" w:eastAsia="仿宋" w:cs="仿宋"/>
                <w:bCs/>
                <w:color w:val="auto"/>
                <w:sz w:val="21"/>
                <w:szCs w:val="21"/>
                <w:highlight w:val="none"/>
                <w:lang w:eastAsia="zh-CN"/>
              </w:rPr>
              <w:t xml:space="preserve">售后服务</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科学、全面、可行的</w:t>
            </w:r>
            <w:r>
              <w:rPr>
                <w:rFonts w:hint="eastAsia" w:ascii="仿宋" w:hAnsi="仿宋" w:eastAsia="仿宋" w:cs="仿宋"/>
                <w:bCs/>
                <w:color w:val="auto"/>
                <w:sz w:val="21"/>
                <w:szCs w:val="21"/>
                <w:lang w:eastAsia="zh-CN"/>
              </w:rPr>
              <w:t xml:space="preserve">）</w:t>
            </w:r>
            <w:r>
              <w:rPr>
                <w:rFonts w:hint="eastAsia" w:ascii="仿宋" w:hAnsi="仿宋" w:eastAsia="仿宋" w:cs="仿宋"/>
                <w:szCs w:val="21"/>
                <w:lang w:val="en-US" w:eastAsia="zh-CN"/>
              </w:rPr>
              <w:t xml:space="preserve">进行评价打分。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(1)以上内容不存在瑕疵:</w:t>
            </w:r>
            <w:r>
              <w:rPr>
                <w:rFonts w:hint="eastAsia" w:ascii="仿宋" w:hAnsi="仿宋" w:eastAsia="仿宋" w:cs="仿宋"/>
                <w:szCs w:val="21"/>
                <w:highlight w:val="none"/>
                <w:lang w:val="en-US" w:eastAsia="zh-CN"/>
              </w:rPr>
              <w:t xml:space="preserve">7</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(2)以上内容存在1处瑕疵:</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分;</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(3)以上内容存在2处瑕疵:</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以上内容存在</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处瑕疵:</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rPr>
              <w:t xml:space="preserve">)未提供方案或不满足</w:t>
            </w:r>
            <w:r>
              <w:rPr>
                <w:rFonts w:hint="eastAsia" w:ascii="仿宋" w:hAnsi="仿宋" w:eastAsia="仿宋" w:cs="仿宋"/>
                <w:color w:val="auto"/>
                <w:szCs w:val="21"/>
                <w:highlight w:val="none"/>
              </w:rPr>
              <w:t xml:space="preserve">要求</w:t>
            </w:r>
            <w:r>
              <w:rPr>
                <w:rFonts w:hint="eastAsia" w:ascii="仿宋" w:hAnsi="仿宋" w:eastAsia="仿宋" w:cs="仿宋"/>
                <w:szCs w:val="21"/>
                <w:highlight w:val="none"/>
              </w:rPr>
              <w:t xml:space="preserve">或内容存在</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处及以上瑕疵:0 分。</w:t>
            </w:r>
            <w:r/>
          </w:p>
          <w:p>
            <w:pPr>
              <w:pStyle w:val="901"/>
              <w:jc w:val="both"/>
              <w:rPr>
                <w:rFonts w:hint="eastAsia" w:ascii="仿宋" w:hAnsi="仿宋" w:eastAsia="仿宋" w:cs="仿宋"/>
                <w:szCs w:val="21"/>
              </w:rPr>
            </w:pPr>
            <w:r>
              <w:rPr>
                <w:rFonts w:hint="eastAsia" w:ascii="仿宋" w:hAnsi="仿宋" w:eastAsia="仿宋" w:cs="仿宋"/>
                <w:sz w:val="21"/>
                <w:szCs w:val="24"/>
                <w:lang w:val="en-US" w:eastAsia="zh-CN" w:bidi="ar-SA"/>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bl>
    <w:p>
      <w:pPr>
        <w:spacing w:line="360" w:lineRule="auto"/>
        <w:rPr>
          <w:rFonts w:ascii="宋体" w:hAnsi="宋体" w:cs="宋体"/>
          <w:sz w:val="24"/>
          <w:highlight w:val="none"/>
        </w:rPr>
      </w:pPr>
      <w:r>
        <w:rPr>
          <w:rFonts w:ascii="宋体" w:hAnsi="宋体" w:cs="宋体"/>
          <w:sz w:val="24"/>
          <w:highlight w:val="none"/>
        </w:rPr>
      </w:r>
      <w:r/>
    </w:p>
    <w:p>
      <w:pPr>
        <w:pStyle w:val="912"/>
        <w:ind w:firstLine="0"/>
        <w:spacing w:line="360" w:lineRule="auto"/>
        <w:rPr>
          <w:rStyle w:val="1209"/>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sz w:val="24"/>
          <w:highlight w:val="none"/>
        </w:rPr>
        <w:t xml:space="preserve">注：</w:t>
      </w:r>
      <w:r>
        <w:rPr>
          <w:rFonts w:hint="eastAsia" w:ascii="宋体" w:hAnsi="宋体" w:eastAsia="宋体" w:cs="宋体"/>
          <w:b/>
          <w:bCs/>
          <w:color w:val="000000" w:themeColor="text1"/>
          <w:sz w:val="22"/>
          <w:szCs w:val="22"/>
          <w:highlight w:val="none"/>
          <w14:textFill>
            <w14:solidFill>
              <w14:schemeClr w14:val="tx1"/>
            </w14:solidFill>
          </w14:textFill>
        </w:rPr>
        <w:t xml:space="preserve">本项目采用综合评分法。供应商技术部分得分取所有评委的平均值，保留小数点后二位。</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2"/>
        <w:jc w:val="center"/>
        <w:spacing w:line="360" w:lineRule="auto"/>
        <w:rPr>
          <w:rFonts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2、采购需求</w:t>
      </w:r>
      <w:r/>
    </w:p>
    <w:p>
      <w:pPr>
        <w:jc w:val="left"/>
        <w:spacing w:line="360" w:lineRule="auto"/>
        <w:widowControl/>
        <w:rPr>
          <w:rFonts w:hint="default" w:ascii="宋体" w:hAnsi="宋体" w:cs="宋体"/>
          <w:sz w:val="24"/>
          <w:szCs w:val="20"/>
          <w:highlight w:val="none"/>
        </w:rPr>
      </w:pPr>
      <w:r>
        <w:rPr>
          <w:rFonts w:hint="eastAsia" w:ascii="宋体" w:hAnsi="宋体" w:cs="宋体"/>
          <w:b/>
          <w:bCs/>
          <w:sz w:val="24"/>
          <w:szCs w:val="20"/>
          <w:highlight w:val="none"/>
        </w:rPr>
        <w:t xml:space="preserve">一、项目说明</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1、采购人：新沂市自然资源和规划局。</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新沂市水资源基础调查项目</w:t>
      </w:r>
      <w:r>
        <w:rPr>
          <w:rFonts w:hint="eastAsia" w:ascii="宋体" w:hAnsi="宋体" w:cs="宋体"/>
          <w:sz w:val="24"/>
          <w:szCs w:val="24"/>
          <w:highlight w:val="none"/>
        </w:rPr>
        <w:t xml:space="preserve">。</w:t>
      </w:r>
      <w:r/>
    </w:p>
    <w:p>
      <w:pPr>
        <w:ind w:firstLine="482"/>
        <w:jc w:val="both"/>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3、本项目预算总金额为</w:t>
      </w:r>
      <w:r>
        <w:rPr>
          <w:rFonts w:hint="eastAsia" w:ascii="宋体" w:hAnsi="宋体" w:cs="宋体"/>
          <w:sz w:val="24"/>
          <w:szCs w:val="24"/>
          <w:highlight w:val="none"/>
          <w:lang w:val="en-US" w:eastAsia="zh-CN"/>
        </w:rPr>
        <w:t xml:space="preserve">91</w:t>
      </w:r>
      <w:r>
        <w:rPr>
          <w:rFonts w:hint="eastAsia" w:ascii="宋体" w:hAnsi="宋体" w:cs="宋体"/>
          <w:sz w:val="24"/>
          <w:szCs w:val="24"/>
          <w:highlight w:val="none"/>
        </w:rPr>
        <w:t xml:space="preserve">万元人民币（采购项目预算总金额）。</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本项目报价包括但不限于人工、材料、机械、验收、税金、后续服务、技术支持、利润等全部费用，采购人不再支付报价以外的任何费用。</w:t>
      </w:r>
      <w:r/>
    </w:p>
    <w:p>
      <w:pPr>
        <w:ind w:firstLine="47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4、合同履行的期限：</w:t>
      </w:r>
      <w:r>
        <w:rPr>
          <w:rFonts w:hint="eastAsia" w:ascii="宋体" w:hAnsi="宋体" w:cs="宋体"/>
          <w:sz w:val="24"/>
          <w:szCs w:val="24"/>
          <w:highlight w:val="none"/>
          <w:lang w:val="en-US" w:eastAsia="zh-CN"/>
        </w:rPr>
        <w:t xml:space="preserve">2026年12月底前完成</w:t>
      </w:r>
      <w:r>
        <w:rPr>
          <w:rFonts w:hint="eastAsia" w:ascii="宋体" w:hAnsi="宋体" w:cs="宋体"/>
          <w:sz w:val="24"/>
          <w:szCs w:val="24"/>
          <w:highlight w:val="none"/>
        </w:rPr>
        <w:t xml:space="preserve">新沂市水资源基础调查-地下水资源调查项目</w:t>
      </w:r>
      <w:r>
        <w:rPr>
          <w:rFonts w:hint="eastAsia" w:ascii="宋体" w:hAnsi="宋体" w:cs="宋体"/>
          <w:sz w:val="24"/>
          <w:szCs w:val="24"/>
          <w:highlight w:val="none"/>
          <w:lang w:val="en-US" w:eastAsia="zh-CN"/>
        </w:rPr>
        <w:t xml:space="preserve">全部工作任务，具体</w:t>
      </w:r>
      <w:r>
        <w:rPr>
          <w:rFonts w:hint="eastAsia" w:ascii="宋体" w:hAnsi="宋体" w:cs="宋体"/>
          <w:sz w:val="24"/>
          <w:szCs w:val="24"/>
          <w:highlight w:val="none"/>
        </w:rPr>
        <w:t xml:space="preserve">以自然资源部、江苏省自然资源厅和徐州</w:t>
      </w:r>
      <w:r>
        <w:rPr>
          <w:rFonts w:hint="eastAsia" w:ascii="宋体" w:hAnsi="宋体" w:cs="宋体"/>
          <w:sz w:val="24"/>
          <w:szCs w:val="24"/>
          <w:highlight w:val="none"/>
          <w:lang w:val="en-US" w:eastAsia="zh-CN"/>
        </w:rPr>
        <w:t xml:space="preserve">市自然资源和规划局以及甲方要求的</w:t>
      </w:r>
      <w:r>
        <w:rPr>
          <w:rFonts w:hint="eastAsia" w:ascii="宋体" w:hAnsi="宋体" w:cs="宋体"/>
          <w:sz w:val="24"/>
          <w:szCs w:val="24"/>
          <w:highlight w:val="none"/>
        </w:rPr>
        <w:t xml:space="preserve">具体工作进度为准。</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5、服务地点为采购人指定地点。</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6、服务质量要求：</w:t>
      </w:r>
      <w:r>
        <w:rPr>
          <w:rFonts w:hint="eastAsia" w:ascii="宋体" w:hAnsi="宋体" w:cs="宋体"/>
          <w:sz w:val="24"/>
          <w:szCs w:val="24"/>
          <w:highlight w:val="none"/>
          <w:lang w:val="en-US" w:eastAsia="zh-CN"/>
        </w:rPr>
        <w:t xml:space="preserve">项目中标单位必须保证本项目成果数据质量合格，项目成果需通过上级部门的检查核查。</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jc w:val="left"/>
        <w:keepLines/>
        <w:keepNext/>
        <w:spacing w:line="360" w:lineRule="auto"/>
        <w:widowControl w:val="off"/>
        <w:rPr>
          <w:rFonts w:hint="default" w:ascii="宋体" w:hAnsi="宋体" w:cs="宋体"/>
          <w:b/>
          <w:bCs/>
          <w:sz w:val="24"/>
          <w:szCs w:val="24"/>
          <w:highlight w:val="none"/>
        </w:rPr>
        <w:outlineLvl w:val="1"/>
      </w:pPr>
      <w:r>
        <w:rPr>
          <w:rFonts w:hint="eastAsia" w:ascii="宋体" w:hAnsi="宋体" w:cs="宋体"/>
          <w:b/>
          <w:bCs/>
          <w:sz w:val="24"/>
          <w:szCs w:val="24"/>
          <w:highlight w:val="none"/>
        </w:rPr>
        <w:t xml:space="preserve">二、项目背景</w:t>
      </w:r>
      <w:r/>
    </w:p>
    <w:p>
      <w:pPr>
        <w:pStyle w:val="1211"/>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 xml:space="preserve">水资源是重要的自然资源，是实施山水林田湖草沙一体化保护和系统治理的关键因素。为切实履行自然资源部“两统一”职责，根据《自然资源部关于开展水资源基础调查工作的通知》（自然资发〔2023〕230号）、《自然资源部办公厅关于印发〈水资源基础调查实施方案〉的通知》(自然资办发〔2024〕7号)和省自然资源厅、省水利厅《关于协同推进水资源基础调查工作的通知》（苏自然资函〔2024〕306号）等</w:t>
      </w:r>
      <w:r>
        <w:rPr>
          <w:rFonts w:hint="eastAsia" w:ascii="宋体" w:hAnsi="宋体" w:cs="宋体"/>
          <w:sz w:val="24"/>
          <w:szCs w:val="24"/>
          <w:highlight w:val="none"/>
          <w:lang w:val="en-US" w:eastAsia="zh-CN"/>
        </w:rPr>
        <w:t xml:space="preserve">文件精神</w:t>
      </w:r>
      <w:r>
        <w:rPr>
          <w:rFonts w:hint="eastAsia" w:ascii="宋体" w:hAnsi="宋体" w:cs="宋体"/>
          <w:sz w:val="24"/>
          <w:szCs w:val="24"/>
          <w:highlight w:val="none"/>
          <w:lang w:val="zh-CN" w:eastAsia="zh-CN"/>
        </w:rPr>
        <w:t xml:space="preserve">要求，</w:t>
      </w:r>
      <w:r>
        <w:rPr>
          <w:rFonts w:hint="eastAsia" w:ascii="宋体" w:hAnsi="宋体" w:cs="宋体"/>
          <w:sz w:val="24"/>
          <w:szCs w:val="24"/>
          <w:highlight w:val="none"/>
          <w:lang w:val="en-US" w:eastAsia="zh-CN"/>
        </w:rPr>
        <w:t xml:space="preserve">新沂市自然资源和规划局决定开展新沂市水资源基础调查-地下水资源调查工作。</w:t>
      </w:r>
      <w:r/>
    </w:p>
    <w:p>
      <w:pPr>
        <w:jc w:val="left"/>
        <w:keepLines/>
        <w:keepNext/>
        <w:spacing w:line="360" w:lineRule="auto"/>
        <w:widowControl w:val="off"/>
        <w:rPr>
          <w:rFonts w:hint="default"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三、项目主要工作内容</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（1）地下水储存量调查。查明含水层（岩）组空间分布特征，掌握全省、各地下水资源分区、各行政分区地下水储存量。</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（2）地下水资源量调查。开展地下水资源周期性调查评价，掌握全省、各地下水资源分区、各行政分区地下水资源量。</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（3）地下水可开采量调查。开展水文地质补充调查和地下水开发利用调查等工作，掌握全省、各地下水资源分区、各行政分区地下水可开采量。</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（4）地下水质量调查。通过开展地下水采样测试，调查获取全省地下水质量。</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（5）地下水资源年度变化调查。开展地下水年度调查评价，分析水位、水质等动态变化规律，评价地下水储存变化量和水质变化情况，掌握地下水资源年度变化情况并形成年度成果。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（6）水资源立体时空数据库（地下水）建设。</w:t>
      </w:r>
      <w:r/>
    </w:p>
    <w:p>
      <w:pPr>
        <w:jc w:val="left"/>
        <w:spacing w:line="360" w:lineRule="auto"/>
        <w:widowControl/>
        <w:rPr>
          <w:rFonts w:hint="default" w:ascii="宋体" w:hAnsi="宋体" w:cs="宋体"/>
          <w:b/>
          <w:bCs/>
          <w:sz w:val="24"/>
          <w:szCs w:val="24"/>
          <w:highlight w:val="none"/>
        </w:rPr>
      </w:pPr>
      <w:r>
        <w:rPr>
          <w:rFonts w:hint="eastAsia" w:ascii="宋体" w:hAnsi="宋体" w:cs="宋体"/>
          <w:b/>
          <w:bCs/>
          <w:sz w:val="24"/>
          <w:szCs w:val="24"/>
          <w:highlight w:val="none"/>
        </w:rPr>
        <w:t xml:space="preserve">四、主要成果 </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（1）文档</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江苏省徐州市新沂市地下水资源调查评价工作方案；</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江苏省徐州市新沂市地下水资源年度调查评价成果报告（2024、2025）；</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江苏省徐州市新沂市地下水资源周期性调查评价成果报告。</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（2）附表</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江苏省徐州市新沂市地下水资源调查评价系列数据统计表（2000-2023年、2024年、2025年）</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（3）附图</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①基础类图件：降雨量、蒸发量等值线图（多年平均）、水文地质图（含水文地质剖面图）。</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②成果类图件：地下水周期性调查评价成果图件必编图件：地下水位(</w:t>
      </w:r>
      <w:r>
        <w:rPr>
          <w:rFonts w:hint="eastAsia" w:ascii="宋体" w:hAnsi="宋体" w:eastAsia="宋体" w:cs="宋体"/>
          <w:sz w:val="24"/>
          <w:szCs w:val="24"/>
          <w:highlight w:val="none"/>
          <w:lang w:val="en-US" w:eastAsia="zh-CN" w:bidi="ar-SA"/>
        </w:rPr>
        <w:t xml:space="preserve">水头)等值线及埋深分区图、地下水水化学类型分区与溶解性总固体等值线图、地下水资源量分布图、地下水储存量分布图、地下水资源开发利用现状与潜力分区图、地下水质量评价图、生态地质环境问题状况图。选编图件：地下水化学图、地下水超采区划图、地面沉降速率图、累计地面沉降量图、地下水质变化情况（对比）图。地下水年度调查评价成果图件：降水量等值线图、地下水等水位线图、地下水埋深分区图、地下水位变差图、地下水位降落漏斗分布图、典型井地下水位长序列动态曲线、地下水资源量分布图、地下水质量评价图、地下水生态地质环境问题相关图件。</w:t>
      </w:r>
      <w:r/>
    </w:p>
    <w:p>
      <w:pPr>
        <w:ind w:firstLine="0"/>
        <w:spacing w:line="360"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五、其他要求</w:t>
      </w:r>
      <w:r/>
    </w:p>
    <w:p>
      <w:pPr>
        <w:ind w:firstLine="47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rPr>
        <w:t xml:space="preserve">1、付款方式：项目</w:t>
      </w:r>
      <w:r>
        <w:rPr>
          <w:rFonts w:hint="eastAsia" w:ascii="宋体" w:hAnsi="宋体" w:cs="宋体"/>
          <w:sz w:val="24"/>
          <w:szCs w:val="24"/>
          <w:highlight w:val="none"/>
          <w:lang w:eastAsia="zh-CN"/>
        </w:rPr>
        <w:t xml:space="preserve">合同</w:t>
      </w:r>
      <w:r>
        <w:rPr>
          <w:rFonts w:hint="eastAsia" w:ascii="宋体" w:hAnsi="宋体" w:cs="宋体"/>
          <w:sz w:val="24"/>
          <w:szCs w:val="24"/>
          <w:highlight w:val="none"/>
        </w:rPr>
        <w:t xml:space="preserve">签订后15个工作日内，支付合同总额</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%，项目验收合格后支付合同总额的</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0%。</w:t>
      </w:r>
      <w:r/>
    </w:p>
    <w:p>
      <w:pPr>
        <w:ind w:firstLine="482"/>
        <w:spacing w:line="360"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详见磋商文件第五章《拟签订的合同文本》。</w:t>
      </w:r>
      <w:r/>
    </w:p>
    <w:p>
      <w:pPr>
        <w:pStyle w:val="869"/>
        <w:ind w:left="0" w:firstLine="0"/>
        <w:rPr>
          <w:rFonts w:hint="eastAsia"/>
          <w:highlight w:val="none"/>
          <w:lang w:val="en-US" w:eastAsia="zh-CN"/>
        </w:rPr>
      </w:pPr>
      <w:r>
        <w:rPr>
          <w:rFonts w:hint="eastAsia"/>
          <w:highlight w:val="none"/>
          <w:lang w:val="en-US" w:eastAsia="zh-CN"/>
        </w:rPr>
      </w:r>
      <w:r/>
    </w:p>
    <w:p>
      <w:pPr>
        <w:numPr>
          <w:ilvl w:val="0"/>
          <w:numId w:val="0"/>
        </w:numPr>
        <w:jc w:val="center"/>
        <w:spacing w:line="360" w:lineRule="auto"/>
        <w:rPr>
          <w:rFonts w:ascii="宋体" w:hAnsi="宋体" w:cs="宋体"/>
          <w:b/>
          <w:bCs/>
          <w:sz w:val="30"/>
          <w:szCs w:val="30"/>
          <w:highlight w:val="none"/>
        </w:rPr>
      </w:pP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磋商</w:t>
      </w:r>
      <w:r>
        <w:rPr>
          <w:rFonts w:hint="eastAsia" w:ascii="宋体" w:hAnsi="宋体" w:cs="宋体"/>
          <w:b/>
          <w:bCs/>
          <w:sz w:val="24"/>
          <w:highlight w:val="none"/>
        </w:rPr>
        <w:t xml:space="preserve">报价表</w:t>
      </w:r>
      <w:r/>
    </w:p>
    <w:p>
      <w:pPr>
        <w:jc w:val="center"/>
        <w:spacing w:line="360" w:lineRule="auto"/>
        <w:rPr>
          <w:rFonts w:ascii="宋体" w:hAnsi="宋体" w:cs="宋体"/>
          <w:sz w:val="24"/>
          <w:highlight w:val="none"/>
        </w:rPr>
      </w:pPr>
      <w:r>
        <w:rPr>
          <w:rFonts w:hint="eastAsia" w:ascii="宋体" w:hAnsi="宋体" w:cs="宋体"/>
          <w:sz w:val="24"/>
          <w:highlight w:val="none"/>
        </w:rPr>
        <w:t xml:space="preserve"> （首次）</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tbl>
      <w:tblPr>
        <w:tblStyle w:val="831"/>
        <w:tblpPr w:horzAnchor="page" w:tblpX="1129" w:vertAnchor="text" w:tblpY="308" w:leftFromText="180" w:topFromText="0" w:rightFromText="180" w:bottomFromText="0"/>
        <w:tblW w:w="9700"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5"/>
        <w:gridCol w:w="1983"/>
        <w:gridCol w:w="5492"/>
      </w:tblGrid>
      <w:tr>
        <w:trPr>
          <w:cantSplit/>
          <w:trHeight w:val="631"/>
        </w:trPr>
        <w:tc>
          <w:tcPr>
            <w:tcBorders>
              <w:top w:val="single" w:color="000000" w:sz="6" w:space="0"/>
              <w:left w:val="single" w:color="000000" w:sz="6" w:space="0"/>
              <w:bottom w:val="single" w:color="000000" w:sz="2" w:space="0"/>
              <w:right w:val="single" w:color="000000" w:sz="2" w:space="0"/>
            </w:tcBorders>
            <w:tcW w:w="2225" w:type="dxa"/>
            <w:vAlign w:val="center"/>
            <w:textDirection w:val="lrTb"/>
            <w:noWrap w:val="false"/>
          </w:tcPr>
          <w:p>
            <w:pPr>
              <w:jc w:val="center"/>
              <w:rPr>
                <w:rFonts w:ascii="宋体" w:hAnsi="宋体" w:cs="宋体"/>
                <w:b/>
                <w:sz w:val="24"/>
                <w:highlight w:val="none"/>
              </w:rPr>
            </w:pPr>
            <w:r/>
            <w:bookmarkStart w:id="6" w:name="OLE_LINK14"/>
            <w:r>
              <w:rPr>
                <w:rFonts w:hint="eastAsia" w:ascii="宋体" w:hAnsi="宋体" w:cs="宋体"/>
                <w:b/>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jc w:val="center"/>
              <w:rPr>
                <w:rFonts w:ascii="宋体" w:hAnsi="宋体" w:cs="宋体"/>
                <w:b/>
                <w:sz w:val="24"/>
                <w:highlight w:val="none"/>
              </w:rPr>
            </w:pPr>
            <w:r>
              <w:rPr>
                <w:rFonts w:hint="eastAsia" w:ascii="宋体" w:hAnsi="宋体" w:cs="宋体"/>
                <w:b/>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5492" w:type="dxa"/>
            <w:vAlign w:val="center"/>
            <w:textDirection w:val="lrTb"/>
            <w:noWrap w:val="false"/>
          </w:tcPr>
          <w:p>
            <w:pPr>
              <w:jc w:val="center"/>
              <w:rPr>
                <w:rFonts w:ascii="宋体" w:hAnsi="宋体" w:cs="宋体"/>
                <w:b/>
                <w:sz w:val="24"/>
                <w:highlight w:val="none"/>
              </w:rPr>
            </w:pPr>
            <w:r>
              <w:rPr>
                <w:rFonts w:hint="eastAsia" w:ascii="宋体" w:hAnsi="宋体" w:cs="宋体"/>
                <w:b/>
                <w:sz w:val="24"/>
                <w:highlight w:val="none"/>
              </w:rPr>
              <w:t xml:space="preserve">总报价（小写）</w:t>
            </w:r>
            <w:r/>
          </w:p>
        </w:tc>
      </w:tr>
      <w:tr>
        <w:trPr>
          <w:cantSplit/>
          <w:trHeight w:val="1939"/>
        </w:trPr>
        <w:tc>
          <w:tcPr>
            <w:tcBorders>
              <w:top w:val="single" w:color="000000" w:sz="2" w:space="0"/>
              <w:left w:val="single" w:color="000000" w:sz="6" w:space="0"/>
              <w:right w:val="single" w:color="000000" w:sz="2" w:space="0"/>
            </w:tcBorders>
            <w:tcW w:w="2225"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新沂市水资源基础调查项目</w:t>
            </w:r>
            <w:r/>
          </w:p>
        </w:tc>
        <w:tc>
          <w:tcPr>
            <w:tcBorders>
              <w:top w:val="single" w:color="000000" w:sz="2" w:space="0"/>
              <w:left w:val="single" w:color="000000" w:sz="2" w:space="0"/>
              <w:right w:val="single" w:color="000000" w:sz="2" w:space="0"/>
            </w:tcBorders>
            <w:tcW w:w="1983"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详见响应文件</w:t>
            </w:r>
            <w:r/>
          </w:p>
        </w:tc>
        <w:tc>
          <w:tcPr>
            <w:tcBorders>
              <w:top w:val="single" w:color="000000" w:sz="2" w:space="0"/>
              <w:left w:val="single" w:color="000000" w:sz="2" w:space="0"/>
              <w:right w:val="single" w:color="000000" w:sz="2" w:space="0"/>
            </w:tcBorders>
            <w:tcW w:w="5492"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22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合计总价（大写）：</w:t>
            </w:r>
            <w:bookmarkEnd w:id="6"/>
            <w:r/>
          </w:p>
        </w:tc>
        <w:tc>
          <w:tcPr>
            <w:gridSpan w:val="2"/>
            <w:tcBorders>
              <w:top w:val="single" w:color="000000" w:sz="2" w:space="0"/>
              <w:left w:val="single" w:color="000000" w:sz="2" w:space="0"/>
              <w:bottom w:val="single" w:color="000000" w:sz="2" w:space="0"/>
              <w:right w:val="single" w:color="000000" w:sz="2" w:space="0"/>
            </w:tcBorders>
            <w:tcW w:w="7475" w:type="dxa"/>
            <w:textDirection w:val="lrTb"/>
            <w:noWrap w:val="false"/>
          </w:tcPr>
          <w:p>
            <w:pPr>
              <w:rPr>
                <w:rFonts w:ascii="宋体" w:hAnsi="宋体" w:cs="宋体"/>
                <w:sz w:val="24"/>
                <w:highlight w:val="none"/>
              </w:rPr>
            </w:pPr>
            <w:r>
              <w:rPr>
                <w:rFonts w:ascii="宋体" w:hAnsi="宋体" w:cs="宋体"/>
                <w:sz w:val="24"/>
                <w:highlight w:val="none"/>
              </w:rPr>
            </w:r>
            <w:r/>
          </w:p>
        </w:tc>
      </w:tr>
    </w:tbl>
    <w:p>
      <w:pPr>
        <w:jc w:val="left"/>
        <w:widowControl/>
        <w:rPr>
          <w:rFonts w:ascii="宋体" w:hAnsi="宋体" w:cs="宋体"/>
          <w:sz w:val="24"/>
          <w:highlight w:val="none"/>
        </w:rPr>
      </w:pPr>
      <w:r>
        <w:rPr>
          <w:rFonts w:ascii="宋体" w:hAnsi="宋体" w:cs="宋体"/>
          <w:sz w:val="24"/>
          <w:highlight w:val="none"/>
        </w:rPr>
      </w:r>
      <w:r/>
    </w:p>
    <w:p>
      <w:pPr>
        <w:ind w:firstLine="600"/>
        <w:jc w:val="left"/>
        <w:spacing w:line="360" w:lineRule="auto"/>
        <w:widowControl/>
        <w:rPr>
          <w:rFonts w:ascii="宋体" w:hAnsi="宋体" w:cs="宋体"/>
          <w:sz w:val="30"/>
          <w:szCs w:val="30"/>
          <w:highlight w:val="none"/>
        </w:rPr>
      </w:pPr>
      <w:r>
        <w:rPr>
          <w:rFonts w:ascii="宋体" w:hAnsi="宋体" w:cs="宋体"/>
          <w:sz w:val="30"/>
          <w:szCs w:val="30"/>
          <w:highlight w:val="none"/>
        </w:rPr>
      </w:r>
      <w:r/>
    </w:p>
    <w:p>
      <w:pPr>
        <w:pStyle w:val="841"/>
        <w:rPr>
          <w:highlight w:val="none"/>
        </w:rPr>
      </w:pPr>
      <w:r>
        <w:rPr>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报价说明：</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1、报价包括完成项目的所有费用。采购人不再支付报价以外的任何费用。</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2、报价以总价为准，大小写不一致以大写为准；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3、偏离说明：详见《偏离表》；</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4、如最后报价未列明单价，则最后所报各项单价计算方法为：（最后总价/最初总价）*各项最初报价的单价。</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供应商名称：</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供应商（公章）：</w:t>
      </w:r>
      <w:r/>
    </w:p>
    <w:p>
      <w:pPr>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法定代表人(负责人)或授权代表（签字或盖章）：</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报价时间：   年  月  日</w:t>
      </w:r>
      <w:r/>
    </w:p>
    <w:p>
      <w:pPr>
        <w:ind w:firstLine="480"/>
        <w:jc w:val="center"/>
        <w:spacing w:line="360" w:lineRule="auto"/>
        <w:rPr>
          <w:rFonts w:ascii="宋体" w:hAnsi="宋体" w:cs="宋体"/>
          <w:b/>
          <w:sz w:val="24"/>
          <w:highlight w:val="none"/>
        </w:rPr>
      </w:pPr>
      <w:r>
        <w:rPr>
          <w:rFonts w:hint="eastAsia" w:ascii="宋体" w:hAnsi="宋体" w:cs="宋体"/>
          <w:sz w:val="24"/>
          <w:highlight w:val="none"/>
        </w:rPr>
        <w:t xml:space="preserve"> </w:t>
      </w:r>
      <w:r/>
    </w:p>
    <w:p>
      <w:pPr>
        <w:ind w:firstLine="48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482"/>
        <w:spacing w:line="360" w:lineRule="auto"/>
        <w:rPr>
          <w:rFonts w:ascii="宋体" w:hAnsi="宋体" w:cs="宋体"/>
          <w:b/>
          <w:bCs/>
          <w:sz w:val="24"/>
          <w:highlight w:val="none"/>
        </w:rPr>
      </w:pP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终</w:t>
      </w:r>
      <w:r>
        <w:rPr>
          <w:rFonts w:ascii="宋体" w:hAnsi="宋体" w:eastAsia="宋体" w:cs="宋体"/>
          <w:b/>
          <w:color w:val="000000"/>
          <w:sz w:val="24"/>
          <w:szCs w:val="24"/>
          <w:highlight w:val="none"/>
        </w:rPr>
        <w:t xml:space="preserve">次报价在</w:t>
      </w:r>
      <w:r>
        <w:rPr>
          <w:rFonts w:hint="eastAsia" w:ascii="宋体" w:hAnsi="宋体" w:eastAsia="宋体" w:cs="宋体"/>
          <w:b/>
          <w:color w:val="000000"/>
          <w:sz w:val="24"/>
          <w:szCs w:val="24"/>
          <w:highlight w:val="none"/>
          <w:lang w:eastAsia="zh-CN"/>
        </w:rPr>
        <w:t xml:space="preserve">评</w:t>
      </w:r>
      <w:r>
        <w:rPr>
          <w:rFonts w:ascii="宋体" w:hAnsi="宋体" w:eastAsia="宋体" w:cs="宋体"/>
          <w:b/>
          <w:color w:val="000000"/>
          <w:sz w:val="24"/>
          <w:szCs w:val="24"/>
          <w:highlight w:val="none"/>
        </w:rPr>
        <w:t xml:space="preserve">标过程中进行报价）</w:t>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磋商报价表</w:t>
      </w:r>
      <w:r/>
    </w:p>
    <w:p>
      <w:pPr>
        <w:jc w:val="center"/>
        <w:spacing w:line="360" w:lineRule="auto"/>
        <w:rPr>
          <w:rFonts w:ascii="宋体" w:hAnsi="宋体" w:cs="宋体"/>
          <w:sz w:val="24"/>
          <w:highlight w:val="none"/>
        </w:rPr>
      </w:pPr>
      <w:r>
        <w:rPr>
          <w:rFonts w:hint="eastAsia" w:ascii="宋体" w:hAnsi="宋体" w:cs="宋体"/>
          <w:sz w:val="24"/>
          <w:highlight w:val="none"/>
        </w:rPr>
        <w:t xml:space="preserve">（终次）</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p>
      <w:pPr>
        <w:jc w:val="left"/>
        <w:widowControl/>
        <w:rPr>
          <w:rFonts w:ascii="宋体" w:hAnsi="宋体" w:cs="宋体"/>
          <w:sz w:val="24"/>
          <w:highlight w:val="none"/>
        </w:rPr>
      </w:pPr>
      <w:r>
        <w:rPr>
          <w:rFonts w:ascii="宋体" w:hAnsi="宋体" w:cs="宋体"/>
          <w:sz w:val="24"/>
          <w:highlight w:val="none"/>
        </w:rPr>
      </w:r>
      <w:r/>
    </w:p>
    <w:tbl>
      <w:tblPr>
        <w:tblStyle w:val="831"/>
        <w:tblW w:w="1040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86"/>
        <w:gridCol w:w="2127"/>
        <w:gridCol w:w="5891"/>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2386" w:type="dxa"/>
            <w:vAlign w:val="center"/>
            <w:textDirection w:val="lrTb"/>
            <w:noWrap w:val="false"/>
          </w:tcPr>
          <w:p>
            <w:pPr>
              <w:jc w:val="center"/>
              <w:rPr>
                <w:rFonts w:ascii="宋体" w:hAnsi="宋体" w:cs="宋体"/>
                <w:b/>
                <w:sz w:val="24"/>
                <w:highlight w:val="none"/>
              </w:rPr>
            </w:pPr>
            <w:r>
              <w:rPr>
                <w:rFonts w:hint="eastAsia" w:ascii="宋体" w:hAnsi="宋体" w:cs="宋体"/>
                <w:b/>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127" w:type="dxa"/>
            <w:vAlign w:val="center"/>
            <w:textDirection w:val="lrTb"/>
            <w:noWrap w:val="false"/>
          </w:tcPr>
          <w:p>
            <w:pPr>
              <w:jc w:val="center"/>
              <w:rPr>
                <w:rFonts w:ascii="宋体" w:hAnsi="宋体" w:cs="宋体"/>
                <w:b/>
                <w:sz w:val="24"/>
                <w:highlight w:val="none"/>
              </w:rPr>
            </w:pPr>
            <w:r>
              <w:rPr>
                <w:rFonts w:hint="eastAsia" w:ascii="宋体" w:hAnsi="宋体" w:cs="宋体"/>
                <w:b/>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5891" w:type="dxa"/>
            <w:vAlign w:val="center"/>
            <w:textDirection w:val="lrTb"/>
            <w:noWrap w:val="false"/>
          </w:tcPr>
          <w:p>
            <w:pPr>
              <w:jc w:val="center"/>
              <w:rPr>
                <w:rFonts w:ascii="宋体" w:hAnsi="宋体" w:cs="宋体"/>
                <w:b/>
                <w:sz w:val="24"/>
                <w:highlight w:val="none"/>
              </w:rPr>
            </w:pPr>
            <w:r>
              <w:rPr>
                <w:rFonts w:hint="eastAsia" w:ascii="宋体" w:hAnsi="宋体" w:cs="宋体"/>
                <w:b/>
                <w:sz w:val="24"/>
                <w:highlight w:val="none"/>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2386"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新沂市水资源基础调查项目</w:t>
            </w:r>
            <w:r/>
          </w:p>
        </w:tc>
        <w:tc>
          <w:tcPr>
            <w:tcBorders>
              <w:top w:val="single" w:color="000000" w:sz="2" w:space="0"/>
              <w:left w:val="single" w:color="000000" w:sz="2" w:space="0"/>
              <w:right w:val="single" w:color="000000" w:sz="2" w:space="0"/>
            </w:tcBorders>
            <w:tcW w:w="2127"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详见响应文件</w:t>
            </w:r>
            <w:r/>
          </w:p>
        </w:tc>
        <w:tc>
          <w:tcPr>
            <w:tcBorders>
              <w:top w:val="single" w:color="000000" w:sz="2" w:space="0"/>
              <w:left w:val="single" w:color="000000" w:sz="2" w:space="0"/>
              <w:right w:val="single" w:color="000000" w:sz="2" w:space="0"/>
            </w:tcBorders>
            <w:tcW w:w="589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2386"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合计总价</w:t>
            </w:r>
            <w:r/>
          </w:p>
          <w:p>
            <w:pPr>
              <w:rPr>
                <w:rFonts w:ascii="宋体" w:hAnsi="宋体" w:cs="宋体"/>
                <w:sz w:val="24"/>
                <w:highlight w:val="none"/>
              </w:rPr>
            </w:pPr>
            <w:r>
              <w:rPr>
                <w:rFonts w:hint="eastAsia" w:ascii="宋体" w:hAnsi="宋体" w:cs="宋体"/>
                <w:sz w:val="24"/>
                <w:highlight w:val="none"/>
              </w:rPr>
              <w:t xml:space="preserve">（大写）：</w:t>
            </w:r>
            <w:r/>
          </w:p>
        </w:tc>
        <w:tc>
          <w:tcPr>
            <w:gridSpan w:val="2"/>
            <w:tcBorders>
              <w:top w:val="single" w:color="000000" w:sz="2" w:space="0"/>
              <w:left w:val="single" w:color="000000" w:sz="2" w:space="0"/>
              <w:bottom w:val="single" w:color="000000" w:sz="2" w:space="0"/>
              <w:right w:val="single" w:color="000000" w:sz="2" w:space="0"/>
            </w:tcBorders>
            <w:tcW w:w="8018" w:type="dxa"/>
            <w:textDirection w:val="lrTb"/>
            <w:noWrap w:val="false"/>
          </w:tcPr>
          <w:p>
            <w:pPr>
              <w:rPr>
                <w:rFonts w:ascii="宋体" w:hAnsi="宋体" w:cs="宋体"/>
                <w:sz w:val="24"/>
                <w:highlight w:val="none"/>
              </w:rPr>
            </w:pPr>
            <w:r>
              <w:rPr>
                <w:rFonts w:ascii="宋体" w:hAnsi="宋体" w:cs="宋体"/>
                <w:sz w:val="24"/>
                <w:highlight w:val="none"/>
              </w:rPr>
            </w:r>
            <w:r/>
          </w:p>
        </w:tc>
      </w:tr>
    </w:tbl>
    <w:p>
      <w:pPr>
        <w:ind w:firstLine="600"/>
        <w:jc w:val="left"/>
        <w:spacing w:line="360" w:lineRule="auto"/>
        <w:widowControl/>
        <w:rPr>
          <w:rFonts w:ascii="宋体" w:hAnsi="宋体" w:cs="宋体"/>
          <w:sz w:val="30"/>
          <w:szCs w:val="30"/>
          <w:highlight w:val="none"/>
        </w:rPr>
      </w:pPr>
      <w:r>
        <w:rPr>
          <w:rFonts w:ascii="宋体" w:hAnsi="宋体" w:cs="宋体"/>
          <w:sz w:val="30"/>
          <w:szCs w:val="30"/>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报价说明：</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1、报价包括完成项目的所有费用。采购人不再支付报价以外的任何费用。</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2、报价以总价为准，大小写不一致以大写为准；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3、偏离说明：详见《偏离表》；</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4、如最后报价未列明单价，则最后所报各项单价计算方法为：（最后总价/最初总价）*各项最初报价的单价。</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供应商名称：</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供应商（公章）：</w:t>
      </w:r>
      <w:r/>
    </w:p>
    <w:p>
      <w:pPr>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法定代表人(负责人)或授权代表（签字或盖章）：</w:t>
      </w:r>
      <w:r/>
    </w:p>
    <w:p>
      <w:pPr>
        <w:ind w:firstLine="480"/>
        <w:jc w:val="left"/>
        <w:spacing w:line="360" w:lineRule="auto"/>
        <w:rPr>
          <w:rFonts w:ascii="宋体" w:hAnsi="宋体" w:cs="宋体"/>
          <w:b/>
          <w:bCs/>
          <w:sz w:val="24"/>
          <w:highlight w:val="none"/>
        </w:rPr>
      </w:pPr>
      <w:r>
        <w:rPr>
          <w:rFonts w:hint="eastAsia" w:ascii="宋体" w:hAnsi="宋体" w:cs="宋体"/>
          <w:sz w:val="24"/>
          <w:highlight w:val="none"/>
        </w:rPr>
        <w:t xml:space="preserve">报价时间：   年  月  日</w:t>
      </w:r>
      <w:r/>
    </w:p>
    <w:p>
      <w:pPr>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360" w:lineRule="auto"/>
        <w:rPr>
          <w:rFonts w:ascii="宋体" w:hAnsi="宋体" w:cs="宋体"/>
          <w:b/>
          <w:bCs/>
          <w:sz w:val="24"/>
          <w:highlight w:val="none"/>
        </w:rPr>
      </w:pPr>
      <w:r>
        <w:rPr>
          <w:rFonts w:hint="eastAsia" w:ascii="宋体" w:hAnsi="宋体" w:cs="宋体"/>
          <w:b/>
          <w:bCs/>
          <w:sz w:val="24"/>
          <w:highlight w:val="none"/>
        </w:rPr>
        <w:t xml:space="preserve">4．分项价格表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本次为首次报价</w:t>
      </w:r>
      <w:r/>
    </w:p>
    <w:p>
      <w:pPr>
        <w:pStyle w:val="824"/>
        <w:ind w:firstLine="480"/>
        <w:spacing w:before="0" w:after="0" w:line="360" w:lineRule="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 xml:space="preserve">项目编号：</w:t>
      </w:r>
      <w:r>
        <w:rPr>
          <w:rFonts w:hint="eastAsia" w:ascii="宋体" w:hAnsi="宋体" w:cs="宋体"/>
          <w:b w:val="0"/>
          <w:bCs w:val="0"/>
          <w:sz w:val="24"/>
          <w:szCs w:val="24"/>
          <w:highlight w:val="none"/>
          <w:lang w:eastAsia="zh-CN"/>
        </w:rPr>
        <w:t xml:space="preserve">JSZC-320381-SQZH-C2025-0010</w:t>
      </w:r>
      <w:r/>
    </w:p>
    <w:p>
      <w:pPr>
        <w:pStyle w:val="824"/>
        <w:ind w:firstLine="480"/>
        <w:spacing w:before="0" w:after="0" w:line="360" w:lineRule="auto"/>
        <w:rPr>
          <w:rFonts w:ascii="宋体" w:hAnsi="宋体" w:cs="宋体"/>
          <w:highlight w:val="none"/>
          <w:u w:val="single"/>
        </w:rPr>
      </w:pPr>
      <w:r>
        <w:rPr>
          <w:rFonts w:hint="eastAsia" w:ascii="宋体" w:hAnsi="宋体" w:cs="宋体"/>
          <w:b w:val="0"/>
          <w:bCs w:val="0"/>
          <w:sz w:val="24"/>
          <w:szCs w:val="24"/>
          <w:highlight w:val="none"/>
        </w:rPr>
        <w:t xml:space="preserve">项目名称：</w:t>
      </w:r>
      <w:r>
        <w:rPr>
          <w:rFonts w:hint="eastAsia" w:ascii="宋体" w:hAnsi="宋体" w:cs="宋体"/>
          <w:b w:val="0"/>
          <w:bCs w:val="0"/>
          <w:sz w:val="24"/>
          <w:szCs w:val="24"/>
          <w:highlight w:val="none"/>
          <w:lang w:eastAsia="zh-CN"/>
        </w:rPr>
        <w:t xml:space="preserve">新沂市水资源基础调查项目</w:t>
      </w:r>
      <w:r>
        <w:rPr>
          <w:rFonts w:hint="eastAsia" w:ascii="宋体" w:hAnsi="宋体" w:cs="宋体"/>
          <w:b w:val="0"/>
          <w:bCs w:val="0"/>
          <w:sz w:val="24"/>
          <w:szCs w:val="24"/>
          <w:highlight w:val="none"/>
          <w:u w:val="singl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1、格式自拟。（分项报价内容包含了项目涉及的一切税、费、投标人利润等全部费用。采购人不再支付报价以外的任何费用。）</w:t>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投标人授权代表签字</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盖章：</w:t>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投标人公章：</w:t>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注：1．如果按单价计算的结果与总价不一致，以总价为准。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2．如果不提供详细分项报价将视为没有实质性响应招标文件。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3．投标人对以上数据的真实性负责。</w:t>
      </w:r>
      <w:r/>
    </w:p>
    <w:p>
      <w:pPr>
        <w:ind w:firstLine="482"/>
        <w:spacing w:line="360" w:lineRule="auto"/>
        <w:rPr>
          <w:rFonts w:ascii="宋体" w:hAnsi="宋体" w:cs="宋体"/>
          <w:b/>
          <w:i/>
          <w:sz w:val="24"/>
          <w:highlight w:val="none"/>
          <w:u w:val="single"/>
        </w:rPr>
      </w:pPr>
      <w:r>
        <w:rPr>
          <w:rFonts w:ascii="宋体" w:hAnsi="宋体" w:cs="宋体"/>
          <w:b/>
          <w:i/>
          <w:sz w:val="24"/>
          <w:highlight w:val="none"/>
          <w:u w:val="single"/>
        </w:rPr>
      </w:r>
      <w:r/>
    </w:p>
    <w:p>
      <w:pPr>
        <w:ind w:firstLine="482"/>
        <w:spacing w:line="360" w:lineRule="auto"/>
        <w:rPr>
          <w:rFonts w:ascii="宋体" w:hAnsi="宋体" w:cs="宋体"/>
          <w:b/>
          <w:i/>
          <w:sz w:val="24"/>
          <w:highlight w:val="none"/>
          <w:u w:val="single"/>
        </w:rPr>
      </w:pPr>
      <w:r>
        <w:rPr>
          <w:rFonts w:ascii="宋体" w:hAnsi="宋体" w:cs="宋体"/>
          <w:b/>
          <w:i/>
          <w:sz w:val="24"/>
          <w:highlight w:val="none"/>
          <w:u w:val="single"/>
        </w:rPr>
      </w:r>
      <w:r/>
    </w:p>
    <w:p>
      <w:pPr>
        <w:ind w:firstLine="482"/>
        <w:spacing w:line="360" w:lineRule="auto"/>
        <w:rPr>
          <w:rFonts w:ascii="宋体" w:hAnsi="宋体" w:cs="宋体"/>
          <w:b/>
          <w:i/>
          <w:sz w:val="24"/>
          <w:highlight w:val="none"/>
          <w:u w:val="single"/>
        </w:rPr>
      </w:pPr>
      <w:r>
        <w:rPr>
          <w:rFonts w:hint="eastAsia" w:ascii="宋体" w:hAnsi="宋体" w:cs="宋体"/>
          <w:b/>
          <w:i/>
          <w:sz w:val="24"/>
          <w:highlight w:val="none"/>
          <w:u w:val="single"/>
          <w:lang w:eastAsia="zh-CN"/>
        </w:rPr>
        <w:t xml:space="preserve">宿迁中恒工程项目管理咨询有限公司</w:t>
      </w:r>
      <w:r>
        <w:rPr>
          <w:rFonts w:hint="eastAsia" w:ascii="宋体" w:hAnsi="宋体" w:cs="宋体"/>
          <w:b/>
          <w:i/>
          <w:sz w:val="24"/>
          <w:highlight w:val="none"/>
          <w:u w:val="single"/>
        </w:rPr>
        <w:t xml:space="preserve">有权将以上内容进行公示。</w:t>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b/>
          <w:bCs/>
          <w:sz w:val="24"/>
          <w:highlight w:val="none"/>
        </w:rPr>
      </w:pPr>
      <w:r>
        <w:rPr>
          <w:rFonts w:ascii="宋体" w:hAnsi="宋体" w:cs="宋体"/>
          <w:b/>
          <w:bCs/>
          <w:sz w:val="24"/>
          <w:highlight w:val="none"/>
        </w:rPr>
      </w:r>
      <w:r/>
    </w:p>
    <w:p>
      <w:pPr>
        <w:spacing w:line="360" w:lineRule="auto"/>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hint="eastAsia" w:ascii="宋体" w:hAnsi="宋体" w:cs="宋体"/>
          <w:b/>
          <w:bCs/>
          <w:sz w:val="24"/>
          <w:highlight w:val="none"/>
        </w:rPr>
        <w:br w:type="page" w:clear="all"/>
      </w:r>
      <w:r/>
    </w:p>
    <w:p>
      <w:pPr>
        <w:ind w:firstLine="482"/>
        <w:jc w:val="center"/>
        <w:spacing w:line="360" w:lineRule="auto"/>
        <w:rPr>
          <w:rFonts w:ascii="宋体" w:hAnsi="宋体" w:cs="宋体"/>
          <w:b/>
          <w:bCs/>
          <w:sz w:val="24"/>
          <w:highlight w:val="none"/>
        </w:rPr>
      </w:pPr>
      <w:r>
        <w:rPr>
          <w:rFonts w:hint="eastAsia" w:ascii="宋体" w:hAnsi="宋体" w:cs="宋体"/>
          <w:b/>
          <w:bCs/>
          <w:sz w:val="24"/>
          <w:highlight w:val="none"/>
        </w:rPr>
        <w:t xml:space="preserve">5、偏离表</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新沂市水资源基础调查项目</w:t>
      </w:r>
      <w:r/>
    </w:p>
    <w:tbl>
      <w:tblPr>
        <w:tblStyle w:val="831"/>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ascii="宋体" w:hAnsi="宋体" w:cs="宋体"/>
                <w:caps/>
                <w:sz w:val="24"/>
                <w:highlight w:val="none"/>
              </w:rPr>
            </w:pPr>
            <w:r>
              <w:rPr>
                <w:rFonts w:hint="eastAsia" w:ascii="宋体" w:hAnsi="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ascii="宋体" w:hAnsi="宋体" w:cs="宋体"/>
                <w:caps/>
                <w:sz w:val="24"/>
                <w:highlight w:val="none"/>
              </w:rPr>
            </w:pPr>
            <w:r>
              <w:rPr>
                <w:rFonts w:hint="eastAsia" w:ascii="宋体" w:hAnsi="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cs="宋体"/>
                <w:caps/>
                <w:sz w:val="24"/>
                <w:highlight w:val="none"/>
              </w:rPr>
            </w:pPr>
            <w:r>
              <w:rPr>
                <w:rFonts w:hint="eastAsia" w:ascii="宋体" w:hAnsi="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ascii="宋体" w:hAnsi="宋体" w:cs="宋体"/>
                <w:caps/>
                <w:sz w:val="24"/>
                <w:highlight w:val="none"/>
              </w:rPr>
            </w:pPr>
            <w:r>
              <w:rPr>
                <w:rFonts w:hint="eastAsia" w:ascii="宋体" w:hAnsi="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ascii="宋体" w:hAnsi="宋体" w:cs="宋体"/>
                <w:caps/>
                <w:sz w:val="24"/>
                <w:highlight w:val="none"/>
              </w:rPr>
            </w:pPr>
            <w:r>
              <w:rPr>
                <w:rFonts w:ascii="宋体" w:hAnsi="宋体" w:cs="宋体"/>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bl>
    <w:p>
      <w:pPr>
        <w:ind w:firstLine="480"/>
        <w:spacing w:line="360" w:lineRule="auto"/>
        <w:rPr>
          <w:rFonts w:ascii="宋体" w:hAnsi="宋体" w:cs="宋体"/>
          <w:sz w:val="24"/>
          <w:highlight w:val="none"/>
          <w:u w:val="single"/>
        </w:rPr>
      </w:pPr>
      <w:r>
        <w:rPr>
          <w:rFonts w:ascii="宋体" w:hAnsi="宋体" w:cs="宋体"/>
          <w:sz w:val="24"/>
          <w:highlight w:val="none"/>
          <w:u w:val="singl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u w:val="single"/>
        </w:rPr>
        <w:t xml:space="preserve">响应单位的首次响应文件中的内容与竞争性磋商文件（含竞争性磋商文件的澄清或者修改，下同）的要求不同时，逐条列在偏离表中，否则将认</w:t>
      </w:r>
      <w:r>
        <w:rPr>
          <w:rFonts w:hint="eastAsia" w:ascii="宋体" w:hAnsi="宋体" w:cs="宋体"/>
          <w:sz w:val="24"/>
          <w:highlight w:val="none"/>
        </w:rPr>
        <w:t xml:space="preserve">为响应单位接</w:t>
      </w:r>
      <w:r>
        <w:rPr>
          <w:rFonts w:hint="eastAsia" w:ascii="宋体" w:hAnsi="宋体" w:cs="宋体"/>
          <w:sz w:val="24"/>
          <w:highlight w:val="none"/>
          <w:u w:val="single"/>
        </w:rPr>
        <w:t xml:space="preserve">受竞争性磋商文件的要求。</w:t>
      </w:r>
      <w:r/>
    </w:p>
    <w:p>
      <w:pPr>
        <w:ind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u w:val="single"/>
        </w:rPr>
      </w:pPr>
      <w:r>
        <w:rPr>
          <w:rFonts w:hint="eastAsia" w:ascii="宋体" w:hAnsi="宋体" w:cs="宋体"/>
          <w:sz w:val="24"/>
          <w:highlight w:val="none"/>
        </w:rPr>
        <w:t xml:space="preserve">供应商（公章）：</w:t>
      </w:r>
      <w:r>
        <w:rPr>
          <w:rFonts w:hint="eastAsia" w:ascii="宋体" w:hAnsi="宋体" w:cs="宋体"/>
          <w:sz w:val="24"/>
          <w:highlight w:val="none"/>
          <w:u w:val="single"/>
        </w:rPr>
        <w:t xml:space="preserve">        </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法定代表人或授权代表（签字或盖章）：  </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日期：年  月  日</w:t>
      </w:r>
      <w:r/>
    </w:p>
    <w:p>
      <w:pPr>
        <w:pStyle w:val="821"/>
        <w:ind w:firstLine="482"/>
        <w:spacing w:line="360" w:lineRule="auto"/>
        <w:rPr>
          <w:rFonts w:ascii="宋体" w:hAnsi="宋体" w:cs="宋体"/>
          <w:bCs/>
          <w:sz w:val="24"/>
          <w:highlight w:val="none"/>
        </w:rPr>
      </w:pPr>
      <w:r/>
      <w:bookmarkStart w:id="7" w:name="_Toc3464608"/>
      <w:r>
        <w:rPr>
          <w:rFonts w:hint="eastAsia" w:ascii="宋体" w:hAnsi="宋体" w:cs="宋体"/>
          <w:sz w:val="24"/>
          <w:szCs w:val="24"/>
          <w:highlight w:val="none"/>
        </w:rPr>
        <w:t xml:space="preserve">6、拟签订的合同文本</w:t>
      </w:r>
      <w:bookmarkEnd w:id="7"/>
      <w:r/>
      <w:r/>
    </w:p>
    <w:p>
      <w:pPr>
        <w:ind w:firstLine="480"/>
        <w:jc w:val="center"/>
        <w:spacing w:line="360" w:lineRule="auto"/>
        <w:rPr>
          <w:rFonts w:ascii="宋体" w:hAnsi="宋体" w:cs="宋体"/>
          <w:bCs/>
          <w:sz w:val="24"/>
          <w:highlight w:val="none"/>
        </w:rPr>
      </w:pPr>
      <w:r>
        <w:rPr>
          <w:rFonts w:ascii="宋体" w:hAnsi="宋体" w:cs="宋体"/>
          <w:bCs/>
          <w:sz w:val="24"/>
          <w:highlight w:val="none"/>
        </w:rPr>
      </w:r>
      <w:r/>
    </w:p>
    <w:p>
      <w:pPr>
        <w:ind w:firstLine="480"/>
        <w:jc w:val="center"/>
        <w:spacing w:line="360" w:lineRule="auto"/>
        <w:rPr>
          <w:rFonts w:ascii="宋体" w:hAnsi="宋体" w:cs="宋体"/>
          <w:bCs/>
          <w:sz w:val="24"/>
          <w:highlight w:val="none"/>
        </w:rPr>
      </w:pPr>
      <w:r>
        <w:rPr>
          <w:rFonts w:ascii="宋体" w:hAnsi="宋体" w:cs="宋体"/>
          <w:bCs/>
          <w:sz w:val="24"/>
          <w:highlight w:val="none"/>
        </w:rPr>
      </w:r>
      <w:r/>
    </w:p>
    <w:p>
      <w:pPr>
        <w:pStyle w:val="1212"/>
        <w:jc w:val="center"/>
        <w:spacing w:line="360" w:lineRule="auto"/>
        <w:rPr>
          <w:rFonts w:ascii="宋体" w:hAnsi="宋体"/>
          <w:color w:val="000000"/>
          <w:sz w:val="24"/>
          <w:highlight w:val="none"/>
          <w:lang w:val="de-DE"/>
        </w:rPr>
      </w:pPr>
      <w:r>
        <w:rPr>
          <w:rFonts w:ascii="宋体" w:hAnsi="宋体"/>
          <w:color w:val="000000"/>
          <w:sz w:val="24"/>
          <w:highlight w:val="none"/>
          <w:lang w:val="de-DE"/>
        </w:rPr>
        <w:t xml:space="preserve">（合同草案条款）</w:t>
      </w:r>
      <w:r/>
    </w:p>
    <w:p>
      <w:pPr>
        <w:pStyle w:val="1212"/>
        <w:jc w:val="center"/>
        <w:spacing w:line="360" w:lineRule="auto"/>
        <w:rPr>
          <w:rFonts w:ascii="宋体" w:hAnsi="宋体"/>
          <w:color w:val="000000"/>
          <w:sz w:val="24"/>
          <w:highlight w:val="none"/>
        </w:rPr>
      </w:pPr>
      <w:r>
        <w:rPr>
          <w:rFonts w:ascii="宋体" w:hAnsi="宋体"/>
          <w:color w:val="000000"/>
          <w:sz w:val="24"/>
          <w:highlight w:val="none"/>
        </w:rPr>
      </w:r>
      <w:r/>
    </w:p>
    <w:p>
      <w:pPr>
        <w:jc w:val="both"/>
        <w:spacing w:line="38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pStyle w:val="1212"/>
        <w:jc w:val="center"/>
        <w:spacing w:line="360" w:lineRule="auto"/>
        <w:rPr>
          <w:rFonts w:ascii="宋体" w:hAnsi="宋体"/>
          <w:b/>
          <w:bCs/>
          <w:color w:val="000000"/>
          <w:sz w:val="48"/>
          <w:szCs w:val="48"/>
          <w:highlight w:val="none"/>
        </w:rPr>
      </w:pPr>
      <w:r>
        <w:rPr>
          <w:rFonts w:ascii="宋体" w:hAnsi="宋体"/>
          <w:b/>
          <w:bCs/>
          <w:color w:val="000000"/>
          <w:sz w:val="48"/>
          <w:szCs w:val="48"/>
          <w:highlight w:val="none"/>
        </w:rPr>
        <w:t xml:space="preserve">政</w:t>
      </w:r>
      <w:r/>
    </w:p>
    <w:p>
      <w:pPr>
        <w:pStyle w:val="1212"/>
        <w:jc w:val="center"/>
        <w:spacing w:line="360" w:lineRule="auto"/>
        <w:rPr>
          <w:rFonts w:ascii="宋体" w:hAnsi="宋体"/>
          <w:b/>
          <w:bCs/>
          <w:color w:val="000000"/>
          <w:sz w:val="48"/>
          <w:szCs w:val="48"/>
          <w:highlight w:val="none"/>
        </w:rPr>
      </w:pPr>
      <w:r>
        <w:rPr>
          <w:rFonts w:ascii="宋体" w:hAnsi="宋体"/>
          <w:b/>
          <w:bCs/>
          <w:color w:val="000000"/>
          <w:sz w:val="48"/>
          <w:szCs w:val="48"/>
          <w:highlight w:val="none"/>
        </w:rPr>
        <w:t xml:space="preserve">府</w:t>
      </w:r>
      <w:r/>
    </w:p>
    <w:p>
      <w:pPr>
        <w:pStyle w:val="1212"/>
        <w:jc w:val="center"/>
        <w:spacing w:line="360" w:lineRule="auto"/>
        <w:rPr>
          <w:rFonts w:ascii="宋体" w:hAnsi="宋体"/>
          <w:b/>
          <w:bCs/>
          <w:color w:val="000000"/>
          <w:sz w:val="48"/>
          <w:szCs w:val="48"/>
          <w:highlight w:val="none"/>
        </w:rPr>
      </w:pPr>
      <w:r>
        <w:rPr>
          <w:rFonts w:ascii="宋体" w:hAnsi="宋体"/>
          <w:b/>
          <w:bCs/>
          <w:color w:val="000000"/>
          <w:sz w:val="48"/>
          <w:szCs w:val="48"/>
          <w:highlight w:val="none"/>
        </w:rPr>
        <w:t xml:space="preserve">采</w:t>
      </w:r>
      <w:r/>
    </w:p>
    <w:p>
      <w:pPr>
        <w:pStyle w:val="1212"/>
        <w:jc w:val="center"/>
        <w:spacing w:line="360" w:lineRule="auto"/>
        <w:rPr>
          <w:rFonts w:ascii="宋体" w:hAnsi="宋体"/>
          <w:b/>
          <w:bCs/>
          <w:color w:val="000000"/>
          <w:sz w:val="48"/>
          <w:szCs w:val="48"/>
          <w:highlight w:val="none"/>
        </w:rPr>
      </w:pPr>
      <w:r>
        <w:rPr>
          <w:rFonts w:ascii="宋体" w:hAnsi="宋体"/>
          <w:b/>
          <w:bCs/>
          <w:color w:val="000000"/>
          <w:sz w:val="48"/>
          <w:szCs w:val="48"/>
          <w:highlight w:val="none"/>
        </w:rPr>
        <w:t xml:space="preserve">购</w:t>
      </w:r>
      <w:r/>
    </w:p>
    <w:p>
      <w:pPr>
        <w:pStyle w:val="1212"/>
        <w:jc w:val="center"/>
        <w:spacing w:line="360" w:lineRule="auto"/>
        <w:rPr>
          <w:rFonts w:ascii="宋体" w:hAnsi="宋体"/>
          <w:b/>
          <w:bCs/>
          <w:color w:val="000000"/>
          <w:sz w:val="48"/>
          <w:szCs w:val="48"/>
          <w:highlight w:val="none"/>
        </w:rPr>
      </w:pPr>
      <w:r>
        <w:rPr>
          <w:rFonts w:ascii="宋体" w:hAnsi="宋体"/>
          <w:b/>
          <w:bCs/>
          <w:color w:val="000000"/>
          <w:sz w:val="48"/>
          <w:szCs w:val="48"/>
          <w:highlight w:val="none"/>
        </w:rPr>
        <w:t xml:space="preserve">合</w:t>
      </w:r>
      <w:r/>
    </w:p>
    <w:p>
      <w:pPr>
        <w:pStyle w:val="1212"/>
        <w:jc w:val="center"/>
        <w:spacing w:line="360" w:lineRule="auto"/>
        <w:rPr>
          <w:rFonts w:ascii="宋体" w:hAnsi="宋体"/>
          <w:color w:val="000000"/>
          <w:sz w:val="24"/>
          <w:highlight w:val="none"/>
          <w:lang w:val="de-DE"/>
        </w:rPr>
      </w:pPr>
      <w:r>
        <w:rPr>
          <w:rFonts w:ascii="宋体" w:hAnsi="宋体"/>
          <w:b/>
          <w:bCs/>
          <w:color w:val="000000"/>
          <w:sz w:val="48"/>
          <w:szCs w:val="48"/>
          <w:highlight w:val="none"/>
        </w:rPr>
        <w:t xml:space="preserve">同</w:t>
      </w:r>
      <w:r/>
    </w:p>
    <w:p>
      <w:pPr>
        <w:jc w:val="both"/>
        <w:spacing w:line="380" w:lineRule="exact"/>
        <w:widowControl w:val="off"/>
        <w:rPr>
          <w:rFonts w:ascii="宋体" w:hAnsi="宋体" w:eastAsia="宋体" w:cs="Times New Roman"/>
          <w:color w:val="000000"/>
          <w:sz w:val="21"/>
          <w:szCs w:val="24"/>
          <w:highlight w:val="none"/>
          <w:lang w:val="de-DE" w:eastAsia="zh-CN" w:bidi="ar-SA"/>
        </w:rPr>
      </w:pPr>
      <w:r>
        <w:rPr>
          <w:rFonts w:ascii="宋体" w:hAnsi="宋体" w:eastAsia="宋体" w:cs="Times New Roman"/>
          <w:color w:val="000000"/>
          <w:sz w:val="21"/>
          <w:szCs w:val="24"/>
          <w:highlight w:val="none"/>
          <w:lang w:val="de-DE" w:eastAsia="zh-CN" w:bidi="ar-SA"/>
        </w:rPr>
      </w:r>
      <w:r/>
    </w:p>
    <w:p>
      <w:pPr>
        <w:pStyle w:val="1212"/>
        <w:ind w:firstLine="1680"/>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JSZC-320381-SQZH-C2025-0010</w:t>
      </w:r>
      <w:r/>
    </w:p>
    <w:p>
      <w:pPr>
        <w:pStyle w:val="1212"/>
        <w:ind w:firstLine="1680"/>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新沂市水资源基础调查项目</w:t>
      </w:r>
      <w:r/>
    </w:p>
    <w:p>
      <w:pPr>
        <w:pStyle w:val="1212"/>
        <w:ind w:firstLine="1680"/>
        <w:spacing w:line="360" w:lineRule="auto"/>
        <w:rPr>
          <w:rFonts w:ascii="宋体" w:hAnsi="宋体"/>
          <w:color w:val="000000"/>
          <w:sz w:val="24"/>
          <w:highlight w:val="none"/>
        </w:rPr>
      </w:pPr>
      <w:r>
        <w:rPr>
          <w:rFonts w:ascii="宋体" w:hAnsi="宋体"/>
          <w:color w:val="000000"/>
          <w:sz w:val="24"/>
          <w:highlight w:val="none"/>
        </w:rPr>
        <w:t xml:space="preserve">采购单位：</w:t>
      </w:r>
      <w:r>
        <w:rPr>
          <w:rFonts w:hint="eastAsia" w:ascii="宋体" w:hAnsi="宋体"/>
          <w:color w:val="000000"/>
          <w:sz w:val="24"/>
          <w:highlight w:val="none"/>
        </w:rPr>
        <w:t xml:space="preserve">新沂市自然资源和规划局</w:t>
      </w:r>
      <w:r/>
    </w:p>
    <w:p>
      <w:pPr>
        <w:pStyle w:val="1212"/>
        <w:ind w:firstLine="1680"/>
        <w:spacing w:line="360" w:lineRule="auto"/>
        <w:rPr>
          <w:rFonts w:ascii="宋体" w:hAnsi="宋体"/>
          <w:color w:val="000000"/>
          <w:sz w:val="24"/>
          <w:highlight w:val="none"/>
        </w:rPr>
      </w:pPr>
      <w:r>
        <w:rPr>
          <w:rFonts w:ascii="宋体" w:hAnsi="宋体"/>
          <w:color w:val="000000"/>
          <w:sz w:val="24"/>
          <w:highlight w:val="none"/>
        </w:rPr>
        <w:t xml:space="preserve">供应商：</w:t>
      </w:r>
      <w:r/>
    </w:p>
    <w:p>
      <w:pPr>
        <w:pStyle w:val="1212"/>
        <w:jc w:val="center"/>
        <w:spacing w:line="620" w:lineRule="exact"/>
        <w:rPr>
          <w:rFonts w:ascii="宋体" w:hAnsi="宋体"/>
          <w:color w:val="000000"/>
          <w:sz w:val="24"/>
          <w:highlight w:val="none"/>
        </w:rPr>
      </w:pPr>
      <w:r>
        <w:rPr>
          <w:rFonts w:ascii="宋体" w:hAnsi="宋体"/>
          <w:color w:val="000000"/>
          <w:sz w:val="24"/>
          <w:highlight w:val="none"/>
        </w:rPr>
        <w:t xml:space="preserve">签订日期：    年  月  日</w:t>
      </w:r>
      <w:r/>
    </w:p>
    <w:p>
      <w:pPr>
        <w:pStyle w:val="1214"/>
        <w:rPr>
          <w:rFonts w:ascii="宋体" w:hAnsi="宋体"/>
          <w:b/>
          <w:color w:val="000000"/>
          <w:sz w:val="32"/>
          <w:szCs w:val="32"/>
          <w:highlight w:val="none"/>
        </w:rPr>
      </w:pPr>
      <w:r>
        <w:rPr>
          <w:rFonts w:ascii="宋体" w:hAnsi="宋体"/>
          <w:b/>
          <w:color w:val="000000"/>
          <w:sz w:val="32"/>
          <w:szCs w:val="32"/>
          <w:highlight w:val="none"/>
        </w:rPr>
      </w:r>
      <w:r/>
    </w:p>
    <w:p>
      <w:pPr>
        <w:ind w:firstLine="480"/>
        <w:jc w:val="both"/>
        <w:spacing w:line="360" w:lineRule="auto"/>
        <w:widowControl w:val="off"/>
        <w:rPr>
          <w:rFonts w:ascii="宋体" w:hAnsi="宋体" w:eastAsia="宋体" w:cs="Times New Roman"/>
          <w:bCs/>
          <w:sz w:val="24"/>
          <w:szCs w:val="24"/>
          <w:highlight w:val="none"/>
          <w:lang w:val="en-US" w:eastAsia="zh-CN" w:bidi="ar-SA"/>
        </w:rPr>
      </w:pPr>
      <w:r>
        <w:rPr>
          <w:rFonts w:ascii="宋体" w:hAnsi="宋体" w:eastAsia="宋体" w:cs="宋体"/>
          <w:bCs/>
          <w:sz w:val="24"/>
          <w:szCs w:val="24"/>
          <w:highlight w:val="none"/>
          <w:lang w:val="en-US" w:eastAsia="zh-CN" w:bidi="ar-SA"/>
        </w:rPr>
        <w:t xml:space="preserve">友情提醒：采购人与中标、成交供应商应当在中标、成交通知书发出之日起</w:t>
      </w:r>
      <w:r>
        <w:rPr>
          <w:rFonts w:hint="eastAsia" w:ascii="宋体" w:hAnsi="宋体" w:eastAsia="宋体" w:cs="宋体"/>
          <w:bCs/>
          <w:sz w:val="24"/>
          <w:szCs w:val="24"/>
          <w:highlight w:val="none"/>
          <w:lang w:val="en-US" w:eastAsia="zh-CN" w:bidi="ar-SA"/>
        </w:rPr>
        <w:t xml:space="preserve">30</w:t>
      </w:r>
      <w:r>
        <w:rPr>
          <w:rFonts w:ascii="宋体" w:hAnsi="宋体" w:eastAsia="宋体" w:cs="宋体"/>
          <w:bCs/>
          <w:sz w:val="24"/>
          <w:szCs w:val="24"/>
          <w:highlight w:val="none"/>
          <w:lang w:val="en-US" w:eastAsia="zh-CN" w:bidi="ar-SA"/>
        </w:rPr>
        <w:t xml:space="preserve">日内，按照采购文件确定的事项签订政府采购合同。</w:t>
      </w:r>
      <w:r/>
    </w:p>
    <w:p>
      <w:pPr>
        <w:ind w:firstLine="480"/>
        <w:jc w:val="both"/>
        <w:spacing w:line="360" w:lineRule="auto"/>
        <w:widowControl w:val="off"/>
        <w:rPr>
          <w:rFonts w:ascii="宋体" w:hAnsi="宋体" w:eastAsia="宋体" w:cs="Times New Roman"/>
          <w:bCs/>
          <w:sz w:val="24"/>
          <w:szCs w:val="24"/>
          <w:highlight w:val="none"/>
          <w:lang w:val="en-US" w:eastAsia="zh-CN" w:bidi="ar-SA"/>
        </w:rPr>
      </w:pPr>
      <w:r>
        <w:rPr>
          <w:rFonts w:ascii="宋体" w:hAnsi="宋体" w:eastAsia="宋体" w:cs="宋体"/>
          <w:bCs/>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1214"/>
        <w:jc w:val="center"/>
        <w:rPr>
          <w:rFonts w:ascii="宋体" w:hAnsi="宋体"/>
          <w:b/>
          <w:color w:val="000000"/>
          <w:sz w:val="52"/>
          <w:szCs w:val="52"/>
          <w:highlight w:val="none"/>
        </w:rPr>
        <w:sectPr>
          <w:headerReference w:type="default" r:id="rId12"/>
          <w:footerReference w:type="default" r:id="rId15"/>
          <w:footerReference w:type="first" r:id="rId16"/>
          <w:footnotePr/>
          <w:endnotePr/>
          <w:type w:val="nextPage"/>
          <w:pgSz w:w="11906" w:h="16838" w:orient="portrait"/>
          <w:pgMar w:top="1418" w:right="1430" w:bottom="684" w:left="1276" w:header="851" w:footer="992" w:gutter="0"/>
          <w:cols w:num="1" w:sep="0" w:space="720" w:equalWidth="1"/>
          <w:docGrid w:linePitch="360"/>
        </w:sectPr>
      </w:pPr>
      <w:r>
        <w:rPr>
          <w:rFonts w:ascii="宋体" w:hAnsi="宋体"/>
          <w:b/>
          <w:color w:val="000000"/>
          <w:sz w:val="52"/>
          <w:szCs w:val="52"/>
          <w:highlight w:val="none"/>
        </w:rPr>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bookmarkStart w:id="8" w:name="_Toc21141"/>
      <w:r>
        <w:rPr>
          <w:rFonts w:hint="eastAsia" w:ascii="宋体" w:hAnsi="宋体" w:eastAsia="宋体" w:cs="宋体"/>
          <w:color w:val="000000"/>
          <w:sz w:val="24"/>
          <w:szCs w:val="24"/>
          <w:highlight w:val="none"/>
          <w:lang w:val="en-US" w:eastAsia="zh-CN" w:bidi="ar-SA"/>
        </w:rPr>
        <w:t xml:space="preserve">甲方（采购单位）：</w:t>
      </w:r>
      <w:bookmarkEnd w:id="8"/>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乙方（供应商）：</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签订地点：</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  年 月 日</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依据《中华人民共和国民法典》《中华人民共和国政府采购法》等有关法律法规，本着公平、公正、诚信的原则，经甲、乙双方协商一致签订本合同。</w:t>
      </w:r>
      <w:r/>
    </w:p>
    <w:p>
      <w:pPr>
        <w:ind w:left="148"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9" w:name="_Toc3986"/>
      <w:r/>
      <w:bookmarkStart w:id="10" w:name="_Toc31920"/>
      <w:r>
        <w:rPr>
          <w:rFonts w:hint="eastAsia" w:ascii="宋体" w:hAnsi="宋体" w:eastAsia="宋体" w:cs="宋体"/>
          <w:b/>
          <w:bCs/>
          <w:color w:val="000000"/>
          <w:sz w:val="24"/>
          <w:szCs w:val="24"/>
          <w:highlight w:val="none"/>
          <w:lang w:val="en-US" w:eastAsia="zh-CN" w:bidi="ar-SA"/>
        </w:rPr>
        <w:t xml:space="preserve">1.项目名称</w:t>
      </w:r>
      <w:bookmarkEnd w:id="9"/>
      <w:r/>
      <w:bookmarkEnd w:id="10"/>
      <w:r/>
      <w:r/>
    </w:p>
    <w:p>
      <w:pPr>
        <w:ind w:left="148" w:firstLine="482"/>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新沂市水资源基础调查项目</w:t>
      </w:r>
      <w:r/>
    </w:p>
    <w:p>
      <w:pPr>
        <w:ind w:left="148"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2.项目背景</w:t>
      </w:r>
      <w:r/>
    </w:p>
    <w:p>
      <w:pPr>
        <w:pStyle w:val="1211"/>
        <w:ind w:firstLine="480"/>
        <w:spacing w:line="360" w:lineRule="auto"/>
        <w:rPr>
          <w:rFonts w:ascii="宋体" w:hAnsi="宋体" w:cs="宋体"/>
          <w:color w:val="000000"/>
          <w:sz w:val="24"/>
          <w:szCs w:val="24"/>
          <w:highlight w:val="none"/>
        </w:rPr>
      </w:pPr>
      <w:r>
        <w:rPr>
          <w:rFonts w:hint="eastAsia" w:ascii="宋体" w:hAnsi="宋体" w:cs="宋体"/>
          <w:sz w:val="24"/>
          <w:szCs w:val="24"/>
          <w:highlight w:val="none"/>
          <w:lang w:val="zh-CN" w:eastAsia="zh-CN"/>
        </w:rPr>
        <w:t xml:space="preserve">水资源是重要的自然资源，是实施山水林田湖草沙一体化保护和系统治理的关键因素。为切实履行自然资源部“两统一”职责，根据《自然资源部关于开展水资源基础调查工作的通知》（自然资发〔2023〕230号）、《自然资源部办公厅关于印发〈水资源基础调查实施方案〉的通知》(自然资办发〔2024〕7号)和省自然资源厅、省水利厅《关于协同推进水资源基础调查工作的通知》（苏自然资函〔2024〕306号）等</w:t>
      </w:r>
      <w:r>
        <w:rPr>
          <w:rFonts w:hint="eastAsia" w:ascii="宋体" w:hAnsi="宋体" w:cs="宋体"/>
          <w:sz w:val="24"/>
          <w:szCs w:val="24"/>
          <w:highlight w:val="none"/>
          <w:lang w:val="en-US" w:eastAsia="zh-CN"/>
        </w:rPr>
        <w:t xml:space="preserve">文件精神</w:t>
      </w:r>
      <w:r>
        <w:rPr>
          <w:rFonts w:hint="eastAsia" w:ascii="宋体" w:hAnsi="宋体" w:cs="宋体"/>
          <w:sz w:val="24"/>
          <w:szCs w:val="24"/>
          <w:highlight w:val="none"/>
          <w:lang w:val="zh-CN" w:eastAsia="zh-CN"/>
        </w:rPr>
        <w:t xml:space="preserve">要求，</w:t>
      </w:r>
      <w:r>
        <w:rPr>
          <w:rFonts w:hint="eastAsia" w:ascii="宋体" w:hAnsi="宋体" w:cs="宋体"/>
          <w:sz w:val="24"/>
          <w:szCs w:val="24"/>
          <w:highlight w:val="none"/>
          <w:lang w:val="en-US" w:eastAsia="zh-CN"/>
        </w:rPr>
        <w:t xml:space="preserve">新沂市自然资源和规划局决定开展新沂市水资源基础调查-地下水资源调查工作。</w:t>
      </w:r>
      <w:r/>
    </w:p>
    <w:p>
      <w:pPr>
        <w:ind w:firstLine="482"/>
        <w:jc w:val="left"/>
        <w:keepLines/>
        <w:keepNext/>
        <w:spacing w:line="360" w:lineRule="auto"/>
        <w:widowControl w:val="off"/>
        <w:rPr>
          <w:rFonts w:hint="default" w:ascii="宋体" w:hAnsi="宋体" w:eastAsia="宋体" w:cs="宋体"/>
          <w:b/>
          <w:bCs/>
          <w:sz w:val="24"/>
          <w:szCs w:val="24"/>
          <w:highlight w:val="none"/>
          <w:lang w:val="en-US" w:eastAsia="zh-CN"/>
        </w:rPr>
        <w:outlineLvl w:val="1"/>
      </w:pPr>
      <w:r>
        <w:rPr>
          <w:rFonts w:hint="eastAsia" w:ascii="宋体" w:hAnsi="宋体" w:cs="宋体"/>
          <w:b/>
          <w:bCs/>
          <w:sz w:val="24"/>
          <w:szCs w:val="24"/>
          <w:highlight w:val="none"/>
        </w:rPr>
        <w:t xml:space="preserve">3.项目</w:t>
      </w:r>
      <w:r>
        <w:rPr>
          <w:rFonts w:hint="eastAsia" w:ascii="宋体" w:hAnsi="宋体" w:cs="宋体"/>
          <w:b/>
          <w:bCs/>
          <w:sz w:val="24"/>
          <w:szCs w:val="24"/>
          <w:highlight w:val="none"/>
          <w:lang w:val="en-US" w:eastAsia="zh-CN"/>
        </w:rPr>
        <w:t xml:space="preserve">工作内容：</w:t>
      </w:r>
      <w:r/>
    </w:p>
    <w:p>
      <w:pPr>
        <w:ind w:firstLine="480"/>
        <w:jc w:val="left"/>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（1）地下水储存量调查。查明含水层（岩）组空间分布特征，掌握全省、各地下水资源分区、各行政分区地下水储存量。</w:t>
      </w:r>
      <w:r/>
    </w:p>
    <w:p>
      <w:pPr>
        <w:ind w:firstLine="480"/>
        <w:jc w:val="left"/>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（2）地下水资源量调查。开展地下水资源周期性调查评价，掌握全省、各地下水资源分区、各行政分区地下水资源量。</w:t>
      </w:r>
      <w:r/>
    </w:p>
    <w:p>
      <w:pPr>
        <w:ind w:firstLine="480"/>
        <w:jc w:val="left"/>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（3）地下水可开采量调查。开展水文地质补充调查和地下水开发利用调查等工作，掌握全省、各地下水资源分区、各行政分区地下水可开采量。</w:t>
      </w:r>
      <w:r/>
    </w:p>
    <w:p>
      <w:pPr>
        <w:ind w:firstLine="480"/>
        <w:jc w:val="left"/>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（4）地下水质量调查。通过开展地下水采样测试，调查获取全省地下水质量。</w:t>
      </w:r>
      <w:r/>
    </w:p>
    <w:p>
      <w:pPr>
        <w:ind w:firstLine="480"/>
        <w:jc w:val="left"/>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（5）地下水资源年度变化调查。开展地下水年度调查评价，分析水位、水质等动态变化规律，评价地下水储存变化量和水质变化情况，掌握地下水资源年度变化情况并形成年度成果。</w:t>
      </w:r>
      <w:r/>
    </w:p>
    <w:p>
      <w:pPr>
        <w:ind w:firstLine="48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（6）水资源立体时空数据库（地下水）建设。</w:t>
      </w:r>
      <w:r/>
    </w:p>
    <w:p>
      <w:pPr>
        <w:ind w:firstLine="480"/>
        <w:jc w:val="left"/>
        <w:spacing w:line="360" w:lineRule="auto"/>
        <w:widowControl/>
        <w:rPr>
          <w:rFonts w:hint="default"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其他内容详见采购文件中采购需求</w:t>
      </w:r>
      <w:r/>
    </w:p>
    <w:p>
      <w:pPr>
        <w:ind w:left="148"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4.合同总价款</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合同总金额：￥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人民币。本合同价款为固定总价，包括人工、产品价、税金、检验、保险、验收、售后服务等全部费用。甲方不再支付报价以外的任何费用。</w:t>
      </w:r>
      <w:r/>
    </w:p>
    <w:p>
      <w:pPr>
        <w:ind w:left="148"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11" w:name="_Toc12436"/>
      <w:r/>
      <w:bookmarkStart w:id="12" w:name="_Toc28749"/>
      <w:r>
        <w:rPr>
          <w:rFonts w:hint="eastAsia" w:ascii="宋体" w:hAnsi="宋体" w:eastAsia="宋体" w:cs="宋体"/>
          <w:b/>
          <w:bCs/>
          <w:color w:val="000000"/>
          <w:sz w:val="24"/>
          <w:szCs w:val="24"/>
          <w:highlight w:val="none"/>
          <w:lang w:val="en-US" w:eastAsia="zh-CN" w:bidi="ar-SA"/>
        </w:rPr>
        <w:t xml:space="preserve">5.支付</w:t>
      </w:r>
      <w:bookmarkEnd w:id="11"/>
      <w:r/>
      <w:bookmarkEnd w:id="12"/>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经双方协商一致，选择以下</w:t>
      </w:r>
      <w:r>
        <w:rPr>
          <w:rFonts w:hint="eastAsia" w:ascii="宋体" w:hAnsi="宋体" w:eastAsia="宋体" w:cs="宋体"/>
          <w:b/>
          <w:bCs/>
          <w:color w:val="000000"/>
          <w:sz w:val="24"/>
          <w:szCs w:val="24"/>
          <w:highlight w:val="none"/>
          <w:lang w:val="en-US" w:eastAsia="zh-CN" w:bidi="ar-SA"/>
        </w:rPr>
        <w:t xml:space="preserve">第</w:t>
      </w: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lang w:val="en-US" w:eastAsia="zh-CN" w:bidi="ar-SA"/>
        </w:rPr>
        <w:t xml:space="preserve">种</w:t>
      </w:r>
      <w:r>
        <w:rPr>
          <w:rFonts w:hint="eastAsia" w:ascii="宋体" w:hAnsi="宋体" w:eastAsia="宋体" w:cs="宋体"/>
          <w:color w:val="000000"/>
          <w:sz w:val="24"/>
          <w:szCs w:val="24"/>
          <w:highlight w:val="none"/>
          <w:lang w:val="en-US" w:eastAsia="zh-CN" w:bidi="ar-SA"/>
        </w:rPr>
        <w:t xml:space="preserve">付款方式：</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付款方式一：提交预付款保函的</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合同价款的百分之</w:t>
      </w:r>
      <w:r>
        <w:rPr>
          <w:rFonts w:hint="eastAsia" w:ascii="Calibri" w:hAnsi="Calibri" w:eastAsia="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十(</w:t>
      </w:r>
      <w:r>
        <w:rPr>
          <w:rFonts w:hint="eastAsia" w:ascii="Calibri" w:hAnsi="Calibri"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元整，在双方签订合同，乙方向甲方出具等额预付款保函后15日内，办理政府采购资金结算手续支付给乙方。</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合同总价的百分之</w:t>
      </w:r>
      <w:r>
        <w:rPr>
          <w:rFonts w:hint="eastAsia" w:ascii="Calibri" w:hAnsi="Calibri" w:eastAsia="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十(</w:t>
      </w:r>
      <w:r>
        <w:rPr>
          <w:rFonts w:hint="eastAsia" w:ascii="Calibri" w:hAnsi="Calibri"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，服务期限结束</w:t>
      </w:r>
      <w:r>
        <w:rPr>
          <w:rFonts w:hint="eastAsia" w:ascii="Calibri" w:hAnsi="Calibri"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完成调查工作，提交项目成果</w:t>
      </w:r>
      <w:r>
        <w:rPr>
          <w:rFonts w:ascii="Times New Roman" w:hAnsi="Times New Roman" w:eastAsia="宋体" w:cs="Times New Roman"/>
          <w:color w:val="000000"/>
          <w:sz w:val="24"/>
          <w:szCs w:val="24"/>
          <w:highlight w:val="none"/>
          <w:lang w:val="en-US" w:eastAsia="zh-CN" w:bidi="ar-SA"/>
        </w:rPr>
        <w:t xml:space="preserve">并</w:t>
      </w:r>
      <w:r>
        <w:rPr>
          <w:rFonts w:hint="eastAsia" w:ascii="宋体" w:hAnsi="宋体" w:eastAsia="宋体" w:cs="宋体"/>
          <w:color w:val="000000"/>
          <w:sz w:val="24"/>
          <w:szCs w:val="24"/>
          <w:highlight w:val="none"/>
          <w:lang w:val="en-US" w:eastAsia="zh-CN" w:bidi="ar-SA"/>
        </w:rPr>
        <w:t xml:space="preserve">经审查验收通过后15日内，由买方办理政府采购资金结算手续，经审核后支付给卖方。</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卖方需提交的支付文件包括：卖方出具的全额正式发票；</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付款方式二：不提交预付款保函的</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bookmarkStart w:id="13" w:name="_Toc19674"/>
      <w:r>
        <w:rPr>
          <w:rFonts w:hint="eastAsia" w:ascii="宋体" w:hAnsi="宋体" w:eastAsia="宋体" w:cs="宋体"/>
          <w:color w:val="000000"/>
          <w:sz w:val="24"/>
          <w:szCs w:val="24"/>
          <w:highlight w:val="none"/>
          <w:lang w:val="en-US" w:eastAsia="zh-CN" w:bidi="ar-SA"/>
        </w:rPr>
        <w:t xml:space="preserve">合同价款的百分之</w:t>
      </w:r>
      <w:r>
        <w:rPr>
          <w:rFonts w:hint="eastAsia" w:ascii="Calibri" w:hAnsi="Calibri" w:eastAsia="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十(</w:t>
      </w:r>
      <w:r>
        <w:rPr>
          <w:rFonts w:hint="eastAsia" w:ascii="Calibri" w:hAnsi="Calibri"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元整，在双方签订合同15日内，办理政府采购资金结算手续支付给乙方。</w:t>
      </w:r>
      <w:r/>
    </w:p>
    <w:p>
      <w:pPr>
        <w:ind w:firstLine="480"/>
        <w:jc w:val="both"/>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合同总价的百分之</w:t>
      </w:r>
      <w:r>
        <w:rPr>
          <w:rFonts w:hint="eastAsia" w:ascii="Calibri" w:hAnsi="Calibri" w:eastAsia="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十(</w:t>
      </w:r>
      <w:r>
        <w:rPr>
          <w:rFonts w:hint="eastAsia" w:ascii="Calibri" w:hAnsi="Calibri"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，服务期限结束</w:t>
      </w:r>
      <w:r>
        <w:rPr>
          <w:rFonts w:hint="eastAsia" w:ascii="Calibri" w:hAnsi="Calibri"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完成调查工作，提交项目成果</w:t>
      </w:r>
      <w:r>
        <w:rPr>
          <w:rFonts w:ascii="Times New Roman" w:hAnsi="Times New Roman" w:eastAsia="宋体" w:cs="Times New Roman"/>
          <w:color w:val="000000"/>
          <w:sz w:val="24"/>
          <w:szCs w:val="24"/>
          <w:highlight w:val="none"/>
          <w:lang w:val="en-US" w:eastAsia="zh-CN" w:bidi="ar-SA"/>
        </w:rPr>
        <w:t xml:space="preserve">并</w:t>
      </w:r>
      <w:r>
        <w:rPr>
          <w:rFonts w:hint="eastAsia" w:ascii="宋体" w:hAnsi="宋体" w:eastAsia="宋体" w:cs="宋体"/>
          <w:color w:val="000000"/>
          <w:sz w:val="24"/>
          <w:szCs w:val="24"/>
          <w:highlight w:val="none"/>
          <w:lang w:val="en-US" w:eastAsia="zh-CN" w:bidi="ar-SA"/>
        </w:rPr>
        <w:t xml:space="preserve">经审查验收通过后15日内，由买方办理政府采购资金结算手续，经审核后支付给卖方。</w:t>
      </w:r>
      <w:r/>
    </w:p>
    <w:p>
      <w:pPr>
        <w:ind w:firstLine="480"/>
        <w:jc w:val="both"/>
        <w:spacing w:beforeAutospacing="0" w:afterAutospacing="0"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卖方需提交的支付文件包括：卖方出具的全额正式发票；</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6.服务期限</w:t>
      </w:r>
      <w:bookmarkEnd w:id="13"/>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Calibri" w:hAnsi="Calibri" w:eastAsia="宋体" w:cs="Times New Roman"/>
          <w:sz w:val="24"/>
          <w:highlight w:val="none"/>
          <w:lang w:val="en-US" w:eastAsia="zh-CN" w:bidi="ar-SA"/>
        </w:rPr>
        <w:t xml:space="preserve">2026年12月底前完成新沂市水资源基础调查-地下水资源调查项目全部工作任务，具体以自然资源部、江苏省自然资源厅和徐州市自然资源和规划局以及甲方要求的具体工作进度为准。</w:t>
      </w:r>
      <w:r/>
    </w:p>
    <w:p>
      <w:pPr>
        <w:numPr>
          <w:ilvl w:val="0"/>
          <w:numId w:val="18"/>
        </w:numPr>
        <w:ind w:firstLine="482"/>
        <w:jc w:val="both"/>
        <w:spacing w:beforeAutospacing="0" w:afterAutospacing="0" w:line="360" w:lineRule="auto"/>
        <w:widowControl w:val="off"/>
        <w:rPr>
          <w:rFonts w:ascii="宋体" w:hAnsi="宋体" w:eastAsia="宋体" w:cs="宋体"/>
          <w:b/>
          <w:bCs/>
          <w:color w:val="000000"/>
          <w:sz w:val="24"/>
          <w:szCs w:val="24"/>
          <w:highlight w:val="none"/>
          <w:lang w:val="en-US" w:eastAsia="zh-CN" w:bidi="ar-SA"/>
        </w:rPr>
      </w:pPr>
      <w:r/>
      <w:bookmarkStart w:id="14" w:name="_Toc23450"/>
      <w:r/>
      <w:bookmarkStart w:id="15" w:name="_Toc23122"/>
      <w:r>
        <w:rPr>
          <w:rFonts w:hint="eastAsia" w:ascii="宋体" w:hAnsi="宋体" w:eastAsia="宋体" w:cs="宋体"/>
          <w:b/>
          <w:bCs/>
          <w:color w:val="000000"/>
          <w:sz w:val="24"/>
          <w:szCs w:val="24"/>
          <w:highlight w:val="none"/>
          <w:lang w:val="en-US" w:eastAsia="zh-CN" w:bidi="ar-SA"/>
        </w:rPr>
        <w:t xml:space="preserve">交付成果</w:t>
      </w:r>
      <w:bookmarkEnd w:id="14"/>
      <w:r/>
      <w:bookmarkEnd w:id="15"/>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（1）文档</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江苏省徐州市新沂市地下水资源调查评价工作方案；</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江苏省徐州市新沂市地下水资源年度调查评价成果报告（2024、2025）；</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江苏省徐州市新沂市地下水资源周期性调查评价成果报告。</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（2）附表</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江苏省徐州市新沂市地下水资源调查评价系列数据统计表（2000-2023年、2024年、2025年）</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（3）附图</w:t>
      </w:r>
      <w:r/>
    </w:p>
    <w:p>
      <w:pPr>
        <w:pStyle w:val="1211"/>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①基础类图件：降雨量、蒸发量等值线图（多年平均）、水文地质图（含水文地质剖面图）。</w:t>
      </w:r>
      <w:r/>
    </w:p>
    <w:p>
      <w:pPr>
        <w:pStyle w:val="1211"/>
        <w:ind w:firstLine="480"/>
        <w:spacing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②成果类图件：地下水周期性调查评价成果图件必编图件：地下水位(</w:t>
      </w:r>
      <w:r>
        <w:rPr>
          <w:rFonts w:hint="eastAsia" w:ascii="宋体" w:hAnsi="宋体" w:cs="宋体"/>
          <w:b w:val="0"/>
          <w:bCs w:val="0"/>
          <w:color w:val="000000"/>
          <w:sz w:val="24"/>
          <w:szCs w:val="24"/>
          <w:highlight w:val="none"/>
        </w:rPr>
        <w:t xml:space="preserve">水头)等值线及埋深分区图、地下水水化学类型分区与溶解性总固体等值线图、地下水资源量分布图、地下水储存量分布图、地下水资源开发利用现状与潜力分区图、地下水质量评价图、生态地质环境问题状况图。选编图件：地下水化学图、地下水超采区划图、地面沉降速率图、累计地面沉降量图、地下水质变化情况（对比）图。地下水年度调查评价成果图件：降水量等值线图、地下水等水位线图、地下水埋深分区图、地下水位变差图、地下水位降落漏斗分布图、典型井地下水位长序列动态曲线、地下水资源量分布图、地下水质量评价图、地下水生态地质环境问题相关图件。</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8.甲乙双方的权利和义务</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8.1甲方的责任及义务</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（2）甲方应及时按合同准备资金，按时进行项目验收。</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8.2乙方责任及义务：</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（1）乙方不得违反国家有关标准进行测绘和调查。</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（3）乙方应按合同约定的技术规范、标准、规程及甲方提出的技术要求进行作业，按合同规定的进度要求及时提交质量合格的项目资料，并对其负责。</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（6）项目技术设计论证、项目评审等相关费用均由乙方承担。</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16" w:name="_Toc85031497"/>
      <w:r/>
      <w:bookmarkStart w:id="17" w:name="_Toc15246"/>
      <w:r/>
      <w:bookmarkStart w:id="18" w:name="_Toc29475"/>
      <w:r>
        <w:rPr>
          <w:rFonts w:hint="eastAsia" w:ascii="宋体" w:hAnsi="宋体" w:eastAsia="宋体" w:cs="宋体"/>
          <w:b/>
          <w:bCs/>
          <w:color w:val="000000"/>
          <w:sz w:val="24"/>
          <w:szCs w:val="24"/>
          <w:highlight w:val="none"/>
          <w:lang w:val="en-US" w:eastAsia="zh-CN" w:bidi="ar-SA"/>
        </w:rPr>
        <w:t xml:space="preserve">9.安全保密要求</w:t>
      </w:r>
      <w:bookmarkEnd w:id="16"/>
      <w:r/>
      <w:bookmarkEnd w:id="17"/>
      <w:r/>
      <w:bookmarkEnd w:id="18"/>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9.1项目实施必须符合国家、江苏省、徐州市相关管理规定，遵守数据资料保密要求。此约定不因项目的结束而终止，一直有效；</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9.2项目实施单位必须有完善的保密规定和有资质的保密人员；</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9.3项目验收时，实施单位提交成果数据后应承诺销毁所有过程数据和最终成果，不得用于其他项目；</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9.4项目实施过程中，乙方对本单位人员的交通安全、生产安全负责。</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19" w:name="_Toc9722"/>
      <w:r/>
      <w:bookmarkStart w:id="20" w:name="_Toc25253"/>
      <w:r>
        <w:rPr>
          <w:rFonts w:hint="eastAsia" w:ascii="宋体" w:hAnsi="宋体" w:eastAsia="宋体" w:cs="宋体"/>
          <w:b/>
          <w:bCs/>
          <w:color w:val="000000"/>
          <w:sz w:val="24"/>
          <w:szCs w:val="24"/>
          <w:highlight w:val="none"/>
          <w:lang w:val="en-US" w:eastAsia="zh-CN" w:bidi="ar-SA"/>
        </w:rPr>
        <w:t xml:space="preserve">10.违约责任</w:t>
      </w:r>
      <w:bookmarkEnd w:id="19"/>
      <w:r/>
      <w:bookmarkEnd w:id="20"/>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乙方逾期提交成果，应在提交前与甲方协商，甲方仍需求的，乙方应立即提交并应按照逾期提交部分的合同金额的每天千分之五支付逾期交货违约金。</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21" w:name="_Toc31540"/>
      <w:r/>
      <w:bookmarkStart w:id="22" w:name="_Toc25365"/>
      <w:r>
        <w:rPr>
          <w:rFonts w:hint="eastAsia" w:ascii="宋体" w:hAnsi="宋体" w:eastAsia="宋体" w:cs="宋体"/>
          <w:b/>
          <w:bCs/>
          <w:color w:val="000000"/>
          <w:sz w:val="24"/>
          <w:szCs w:val="24"/>
          <w:highlight w:val="none"/>
          <w:lang w:val="en-US" w:eastAsia="zh-CN" w:bidi="ar-SA"/>
        </w:rPr>
        <w:t xml:space="preserve">11.知识产权</w:t>
      </w:r>
      <w:bookmarkEnd w:id="21"/>
      <w:r/>
      <w:bookmarkEnd w:id="22"/>
      <w:r>
        <w:rPr>
          <w:rFonts w:hint="eastAsia" w:ascii="宋体" w:hAnsi="宋体" w:eastAsia="宋体" w:cs="宋体"/>
          <w:b/>
          <w:bCs/>
          <w:color w:val="000000"/>
          <w:sz w:val="24"/>
          <w:szCs w:val="24"/>
          <w:highlight w:val="none"/>
          <w:lang w:val="en-US" w:eastAsia="zh-CN" w:bidi="ar-SA"/>
        </w:rPr>
        <w:t xml:space="preserve">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11.1乙方应保证甲方在使用本合同项下的产品或产品的一部分时，免受第三方提出的侵权其知识产权的索赔或诉讼；</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11.3本合同项目成果以及由此产生的知识产权归甲方所有，包括但不限于著作权、专利申请权、专利权、非专利技术和其它智力成果的权利和权益。涉及乙方产品的知识产权归乙方所有。</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23" w:name="_Toc8301"/>
      <w:r/>
      <w:bookmarkStart w:id="24" w:name="_Toc16062"/>
      <w:r>
        <w:rPr>
          <w:rFonts w:hint="eastAsia" w:ascii="宋体" w:hAnsi="宋体" w:eastAsia="宋体" w:cs="宋体"/>
          <w:b/>
          <w:bCs/>
          <w:color w:val="000000"/>
          <w:sz w:val="24"/>
          <w:szCs w:val="24"/>
          <w:highlight w:val="none"/>
          <w:lang w:val="en-US" w:eastAsia="zh-CN" w:bidi="ar-SA"/>
        </w:rPr>
        <w:t xml:space="preserve">12.不可抗力</w:t>
      </w:r>
      <w:bookmarkEnd w:id="23"/>
      <w:r/>
      <w:bookmarkEnd w:id="24"/>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12.1因不可抗力不能履行合同的，根据不可抗力的影响，部分或者全部免除责任。但合同一方延迟履行后发生不可抗力的，不能免除责任。</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12.2合同一方因不可抗力不能履行合同的，应当及时通知对方，以减轻可能给对方造成的损失，并应当在合理期限内提供证明。</w:t>
      </w:r>
      <w:r/>
    </w:p>
    <w:p>
      <w:pPr>
        <w:ind w:firstLine="482"/>
        <w:jc w:val="both"/>
        <w:spacing w:beforeAutospacing="0" w:afterAutospacing="0" w:line="360" w:lineRule="auto"/>
        <w:widowControl w:val="off"/>
        <w:rPr>
          <w:rFonts w:ascii="Calibri" w:hAnsi="Calibri" w:eastAsia="宋体" w:cs="Times New Roman"/>
          <w:sz w:val="24"/>
          <w:highlight w:val="none"/>
          <w:lang w:val="en-US" w:eastAsia="zh-CN" w:bidi="ar-SA"/>
        </w:rPr>
      </w:pPr>
      <w:r/>
      <w:bookmarkStart w:id="25" w:name="_Toc3544"/>
      <w:r/>
      <w:bookmarkStart w:id="26" w:name="_Toc19375"/>
      <w:r>
        <w:rPr>
          <w:rFonts w:hint="eastAsia" w:ascii="宋体" w:hAnsi="宋体" w:eastAsia="宋体" w:cs="宋体"/>
          <w:b/>
          <w:bCs/>
          <w:color w:val="000000"/>
          <w:sz w:val="24"/>
          <w:szCs w:val="24"/>
          <w:highlight w:val="none"/>
          <w:lang w:val="en-US" w:eastAsia="zh-CN" w:bidi="ar-SA"/>
        </w:rPr>
        <w:t xml:space="preserve">13.附则</w:t>
      </w:r>
      <w:bookmarkEnd w:id="25"/>
      <w:r/>
      <w:bookmarkEnd w:id="26"/>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13.1本合同执行过程中的未尽事宜，双方应本着实事求是、友好协商的态度加以解决。双方协商一致的，签订补充协议。补充协议与本合同具有同等效力。</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13.2因本合同发生争议，由双方当事人协商解决或由双方主管部门调解，协商或调解不成的，可向甲方所在地人民法院起诉。</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13.3本合同由双方代表签字，加盖双方公章或合同专用章即生效。全部成果交接完毕且服务费结算完成时，本合同终止。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13.4本合同一式伍份，甲方两份、乙方两份、</w:t>
      </w:r>
      <w:r>
        <w:rPr>
          <w:rFonts w:hint="eastAsia" w:ascii="Calibri" w:hAnsi="Calibri" w:cs="宋体"/>
          <w:color w:val="000000"/>
          <w:sz w:val="24"/>
          <w:szCs w:val="24"/>
          <w:highlight w:val="none"/>
          <w:lang w:val="en-US" w:eastAsia="zh-CN" w:bidi="ar-SA"/>
        </w:rPr>
        <w:t xml:space="preserve">宿迁中恒工程项目管理咨询有限公司</w:t>
      </w:r>
      <w:r>
        <w:rPr>
          <w:rFonts w:hint="eastAsia" w:ascii="宋体" w:hAnsi="宋体" w:eastAsia="宋体" w:cs="宋体"/>
          <w:color w:val="000000"/>
          <w:sz w:val="24"/>
          <w:szCs w:val="24"/>
          <w:highlight w:val="none"/>
          <w:lang w:val="en-US" w:eastAsia="zh-CN" w:bidi="ar-SA"/>
        </w:rPr>
        <w:t xml:space="preserve">一份用于存档。</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13.5本合同其他未尽事宜及与采购文件有矛盾之处，以采购文件[采购编号：</w:t>
      </w:r>
      <w:r>
        <w:rPr>
          <w:rFonts w:hint="eastAsia" w:ascii="宋体" w:hAnsi="宋体" w:cs="宋体"/>
          <w:color w:val="000000"/>
          <w:sz w:val="24"/>
          <w:szCs w:val="24"/>
          <w:highlight w:val="none"/>
          <w:lang w:val="en-US" w:eastAsia="zh-CN" w:bidi="ar-SA"/>
        </w:rPr>
        <w:t xml:space="preserve">JSZC-320381-SQZH-C2025-0010</w:t>
      </w:r>
      <w:r>
        <w:rPr>
          <w:rFonts w:hint="eastAsia" w:ascii="宋体" w:hAnsi="宋体" w:eastAsia="宋体" w:cs="宋体"/>
          <w:color w:val="000000"/>
          <w:sz w:val="24"/>
          <w:szCs w:val="24"/>
          <w:highlight w:val="none"/>
          <w:lang w:val="en-US" w:eastAsia="zh-CN" w:bidi="ar-SA"/>
        </w:rPr>
        <w:t xml:space="preserve">]为准。</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ascii="Calibri" w:hAnsi="Calibri" w:eastAsia="宋体" w:cs="Times New Roman"/>
          <w:sz w:val="24"/>
          <w:highlight w:val="none"/>
          <w:lang w:val="en-US" w:eastAsia="zh-CN" w:bidi="ar-SA"/>
        </w:rPr>
        <w:t xml:space="preserve">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甲方（签章）：_____________________________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____________________________________</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 ____________________________________</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电话： ____________________________________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法定代表人或授权代表(签名)： ______________</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ascii="Calibri" w:hAnsi="Calibri" w:eastAsia="宋体" w:cs="Times New Roman"/>
          <w:sz w:val="24"/>
          <w:highlight w:val="none"/>
          <w:lang w:val="en-US" w:eastAsia="zh-CN" w:bidi="ar-SA"/>
        </w:rPr>
        <w:t xml:space="preserve">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乙方（签章）： ____________________________</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____________________________________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 ____________________________________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电话： ____________________________________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开户银行：________________________________       </w:t>
      </w:r>
      <w:r/>
    </w:p>
    <w:p>
      <w:pPr>
        <w:ind w:firstLine="480"/>
        <w:jc w:val="both"/>
        <w:spacing w:beforeAutospacing="0" w:afterAutospacing="0" w:line="360" w:lineRule="auto"/>
        <w:widowControl w:val="off"/>
        <w:rPr>
          <w:rFonts w:ascii="Calibri" w:hAnsi="Calibri" w:eastAsia="宋体" w:cs="Times New Roman"/>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银行帐号： ________________________________  </w:t>
      </w:r>
      <w:r/>
    </w:p>
    <w:p>
      <w:pPr>
        <w:ind w:firstLine="480"/>
        <w:jc w:val="both"/>
        <w:spacing w:beforeAutospacing="0" w:afterAutospacing="0" w:line="360" w:lineRule="auto"/>
        <w:widowControl w:val="off"/>
        <w:rPr>
          <w:rFonts w:ascii="宋体" w:hAnsi="宋体" w:eastAsia="宋体" w:cs="Times New Roman"/>
          <w:b/>
          <w:bCs/>
          <w:color w:val="000000"/>
          <w:sz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法定代表人或授权代表(签名)： ______________ </w:t>
      </w:r>
      <w:r/>
    </w:p>
    <w:p>
      <w:pPr>
        <w:ind w:firstLine="241"/>
        <w:jc w:val="left"/>
        <w:spacing w:line="360" w:lineRule="auto"/>
        <w:widowControl/>
        <w:rPr>
          <w:rFonts w:hint="default" w:ascii="宋体" w:hAnsi="宋体"/>
          <w:b/>
          <w:bCs/>
          <w:color w:val="000000"/>
          <w:sz w:val="24"/>
          <w:szCs w:val="20"/>
          <w:highlight w:val="none"/>
          <w:lang w:val="zh-CN"/>
        </w:rPr>
      </w:pPr>
      <w:r>
        <w:rPr>
          <w:rFonts w:hint="eastAsia" w:ascii="宋体" w:hAnsi="宋体"/>
          <w:b/>
          <w:bCs/>
          <w:color w:val="000000"/>
          <w:sz w:val="24"/>
          <w:szCs w:val="20"/>
          <w:highlight w:val="none"/>
          <w:lang w:val="zh-CN"/>
        </w:rPr>
        <w:t xml:space="preserve">注：</w:t>
      </w:r>
      <w:r/>
    </w:p>
    <w:p>
      <w:pPr>
        <w:jc w:val="left"/>
        <w:spacing w:line="360" w:lineRule="auto"/>
        <w:widowControl/>
        <w:rPr>
          <w:rFonts w:hint="default" w:ascii="宋体" w:hAnsi="宋体" w:cs="宋体"/>
          <w:bCs/>
          <w:color w:val="000000"/>
          <w:sz w:val="24"/>
          <w:szCs w:val="20"/>
          <w:highlight w:val="none"/>
        </w:rPr>
      </w:pPr>
      <w:r>
        <w:rPr>
          <w:rFonts w:hint="eastAsia" w:ascii="宋体" w:hAnsi="宋体"/>
          <w:b/>
          <w:bCs/>
          <w:color w:val="000000"/>
          <w:sz w:val="24"/>
          <w:szCs w:val="20"/>
          <w:highlight w:val="none"/>
          <w:lang w:val="zh-CN"/>
        </w:rPr>
        <w:t xml:space="preserve">甲乙双方可根据项目实际情况，经协商一致可对本合同范本内容作出相应调整。</w:t>
      </w:r>
      <w:r/>
    </w:p>
    <w:p>
      <w:pPr>
        <w:ind w:firstLine="0"/>
        <w:jc w:val="both"/>
        <w:spacing w:line="360" w:lineRule="auto"/>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p>
      <w:pPr>
        <w:pStyle w:val="1061"/>
        <w:ind w:left="0" w:firstLine="0"/>
        <w:rPr>
          <w:rFonts w:hint="eastAsia"/>
          <w:sz w:val="24"/>
          <w:highlight w:val="none"/>
        </w:rPr>
      </w:pPr>
      <w:r>
        <w:rPr>
          <w:rFonts w:asciiTheme="minorEastAsia" w:hAnsiTheme="minorEastAsia" w:eastAsiaTheme="minorEastAsia" w:cstheme="minorEastAsia"/>
          <w:sz w:val="24"/>
          <w:szCs w:val="24"/>
          <w:highlight w:val="none"/>
        </w:rPr>
        <w:br w:type="page" w:clear="all"/>
      </w:r>
      <w:r/>
    </w:p>
    <w:p>
      <w:pPr>
        <w:jc w:val="center"/>
        <w:rPr>
          <w:rFonts w:ascii="宋体" w:hAnsi="宋体" w:cs="宋体"/>
          <w:b/>
          <w:sz w:val="24"/>
          <w:highlight w:val="none"/>
        </w:rPr>
      </w:pPr>
      <w:r>
        <w:rPr>
          <w:rFonts w:hint="eastAsia" w:ascii="宋体" w:hAnsi="宋体" w:cs="宋体"/>
          <w:b/>
          <w:sz w:val="24"/>
          <w:highlight w:val="none"/>
        </w:rPr>
        <w:t xml:space="preserve">7、承诺书</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lang w:eastAsia="zh-CN"/>
        </w:rPr>
        <w:t xml:space="preserve">宿迁中恒工程项目管理咨询有限公司</w:t>
      </w:r>
      <w:r>
        <w:rPr>
          <w:rFonts w:hint="eastAsia" w:ascii="宋体" w:hAnsi="宋体" w:cs="宋体"/>
          <w:sz w:val="24"/>
          <w:highlight w:val="none"/>
        </w:rPr>
        <w:t xml:space="preserve">：</w:t>
      </w:r>
      <w:r/>
    </w:p>
    <w:p>
      <w:pPr>
        <w:ind w:right="29" w:firstLine="480"/>
        <w:spacing w:line="360" w:lineRule="auto"/>
        <w:rPr>
          <w:rFonts w:ascii="宋体" w:hAnsi="宋体" w:cs="宋体"/>
          <w:sz w:val="24"/>
          <w:highlight w:val="none"/>
        </w:rPr>
      </w:pPr>
      <w:r>
        <w:rPr>
          <w:rFonts w:ascii="宋体" w:hAnsi="宋体" w:cs="宋体"/>
          <w:sz w:val="24"/>
          <w:highlight w:val="none"/>
        </w:rPr>
      </w:r>
      <w:r/>
    </w:p>
    <w:p>
      <w:pPr>
        <w:pStyle w:val="85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根据贵方《</w:t>
      </w:r>
      <w:r>
        <w:rPr>
          <w:rFonts w:hint="eastAsia" w:ascii="宋体" w:hAnsi="宋体" w:cs="宋体"/>
          <w:bCs/>
          <w:sz w:val="24"/>
          <w:szCs w:val="24"/>
          <w:highlight w:val="none"/>
        </w:rPr>
        <w:t xml:space="preserve">磋商文件</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JSZC-320381-SQZH-C2025-0010</w:t>
      </w:r>
      <w:r>
        <w:rPr>
          <w:rFonts w:hint="eastAsia" w:ascii="宋体" w:hAnsi="宋体" w:cs="宋体"/>
          <w:sz w:val="24"/>
          <w:szCs w:val="24"/>
          <w:highlight w:val="none"/>
        </w:rPr>
        <w:t xml:space="preserve">）要求，本响应单位正式提交以下首次响应文件。</w:t>
      </w:r>
      <w:r/>
    </w:p>
    <w:p>
      <w:pPr>
        <w:pStyle w:val="853"/>
        <w:ind w:firstLine="480"/>
        <w:spacing w:line="360" w:lineRule="auto"/>
        <w:rPr>
          <w:rFonts w:ascii="宋体" w:hAnsi="宋体" w:cs="宋体"/>
          <w:sz w:val="24"/>
          <w:szCs w:val="24"/>
          <w:highlight w:val="none"/>
        </w:rPr>
      </w:pPr>
      <w:r>
        <w:rPr>
          <w:rFonts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cs="宋体"/>
          <w:sz w:val="24"/>
          <w:szCs w:val="24"/>
          <w:highlight w:val="none"/>
        </w:rPr>
        <w:t xml:space="preserve">（1）承诺书； </w:t>
      </w:r>
      <w:r/>
    </w:p>
    <w:p>
      <w:pPr>
        <w:pStyle w:val="85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（2）磋商报价表； </w:t>
      </w:r>
      <w:r/>
    </w:p>
    <w:p>
      <w:pPr>
        <w:pStyle w:val="85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（3）偏离表；</w:t>
      </w:r>
      <w:r/>
    </w:p>
    <w:p>
      <w:pPr>
        <w:pStyle w:val="85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（4）磋商</w:t>
      </w:r>
      <w:r>
        <w:rPr>
          <w:rFonts w:hint="eastAsia" w:ascii="宋体" w:hAnsi="宋体" w:cs="宋体"/>
          <w:bCs/>
          <w:sz w:val="24"/>
          <w:szCs w:val="24"/>
          <w:highlight w:val="none"/>
        </w:rPr>
        <w:t xml:space="preserve">文件</w:t>
      </w:r>
      <w:r>
        <w:rPr>
          <w:rFonts w:hint="eastAsia" w:ascii="宋体" w:hAnsi="宋体" w:cs="宋体"/>
          <w:sz w:val="24"/>
          <w:szCs w:val="24"/>
          <w:highlight w:val="none"/>
        </w:rPr>
        <w:t xml:space="preserve">要求提供的其他响应文件。</w:t>
      </w:r>
      <w:r/>
    </w:p>
    <w:p>
      <w:pPr>
        <w:pStyle w:val="85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我单位符合《中华人民共和国政府采购法》第二十二条的规定，符合本项目响应单位资格要求。</w:t>
      </w:r>
      <w:r/>
    </w:p>
    <w:p>
      <w:pPr>
        <w:pStyle w:val="85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我单位按照磋商文件的要求编制响应文件，并对其提交的响应文件的真实性、合法性承担法律责任。</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响应单位兹宣布同意如下: </w:t>
      </w:r>
      <w:r/>
    </w:p>
    <w:p>
      <w:pPr>
        <w:pStyle w:val="853"/>
        <w:ind w:firstLine="480"/>
        <w:spacing w:line="360" w:lineRule="auto"/>
        <w:rPr>
          <w:rFonts w:ascii="宋体" w:hAnsi="宋体" w:cs="宋体"/>
          <w:sz w:val="24"/>
          <w:szCs w:val="24"/>
          <w:highlight w:val="none"/>
        </w:rPr>
      </w:pPr>
      <w:r>
        <w:rPr>
          <w:rFonts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szCs w:val="24"/>
          <w:highlight w:val="none"/>
        </w:rPr>
        <w:t xml:space="preserve">一、完全承担根据《磋商文件》规定完成合同的责任和义务（如有偏离，将全部填写在偏离表中）。</w:t>
      </w:r>
      <w:r/>
    </w:p>
    <w:p>
      <w:pPr>
        <w:pStyle w:val="853"/>
        <w:ind w:firstLine="480"/>
        <w:spacing w:line="360" w:lineRule="auto"/>
        <w:rPr>
          <w:rFonts w:ascii="宋体" w:hAnsi="宋体" w:cs="宋体"/>
          <w:sz w:val="24"/>
          <w:szCs w:val="24"/>
          <w:highlight w:val="none"/>
        </w:rPr>
      </w:pPr>
      <w:r>
        <w:rPr>
          <w:rFonts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szCs w:val="24"/>
          <w:highlight w:val="none"/>
        </w:rPr>
        <w:t xml:space="preserve">二、保证所提供的响应文件及所有材料的真实、合法、有效，并对其负责。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四、所供服务保证符合磋商文件的要求。</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五、投标有效期为30个工作日。</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六、同意向贵方提供贵方可能要求的与本次磋商采购有关的任何证据或资料。</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八、响应单位同意在授予合同后，按照磋商文件的有关规定支付代理服务费。</w:t>
      </w:r>
      <w:r/>
    </w:p>
    <w:p>
      <w:pPr>
        <w:ind w:left="1125"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供应商（公章）：</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法定代表人或授权代表（签字或盖章）：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p>
    <w:p>
      <w:pPr>
        <w:ind w:right="29" w:firstLine="480"/>
        <w:spacing w:line="360" w:lineRule="auto"/>
        <w:rPr>
          <w:rFonts w:ascii="宋体" w:hAnsi="宋体" w:cs="宋体"/>
          <w:b/>
          <w:sz w:val="24"/>
          <w:highlight w:val="none"/>
        </w:rPr>
      </w:pPr>
      <w:r>
        <w:rPr>
          <w:rFonts w:hint="eastAsia" w:ascii="宋体" w:hAnsi="宋体" w:cs="宋体"/>
          <w:sz w:val="24"/>
          <w:highlight w:val="none"/>
        </w:rPr>
        <w:t xml:space="preserve">日期：</w:t>
      </w:r>
      <w:r/>
    </w:p>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8、授权委托书</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委托人（全称）：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  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统一社会信用代码：</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受托人：                  先生（女士）</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u w:val="single"/>
          <w:lang w:eastAsia="zh-CN"/>
        </w:rPr>
        <w:t xml:space="preserve">新沂市水资源基础调查项目</w:t>
      </w:r>
      <w:r>
        <w:rPr>
          <w:rFonts w:hint="eastAsia" w:ascii="宋体" w:hAnsi="宋体" w:cs="宋体"/>
          <w:sz w:val="24"/>
          <w:highlight w:val="none"/>
          <w:u w:val="none"/>
          <w:lang w:eastAsia="zh-CN"/>
        </w:rPr>
        <w:t xml:space="preserve">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rPr>
          <w:rFonts w:hint="eastAsia" w:ascii="宋体" w:hAnsi="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委托人（公章）：</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法定代表人（负责人）（签字）：</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受托人（签字）：</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年   月   日</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(法定代表人及受托人身份证</w:t>
      </w:r>
      <w:r>
        <w:rPr>
          <w:rFonts w:hint="eastAsia" w:ascii="宋体" w:hAnsi="宋体" w:cs="宋体"/>
          <w:sz w:val="24"/>
          <w:highlight w:val="none"/>
          <w:lang w:eastAsia="zh-CN"/>
        </w:rPr>
        <w:t xml:space="preserve">复印件</w:t>
      </w:r>
      <w:r>
        <w:rPr>
          <w:rFonts w:hint="eastAsia" w:ascii="宋体" w:hAnsi="宋体" w:cs="宋体"/>
          <w:sz w:val="24"/>
          <w:highlight w:val="none"/>
        </w:rPr>
        <w:t xml:space="preserve">附后)</w:t>
      </w:r>
      <w:r/>
    </w:p>
    <w:p>
      <w:pPr>
        <w:ind w:firstLine="482"/>
        <w:jc w:val="center"/>
        <w:spacing w:line="360" w:lineRule="auto"/>
        <w:widowControl/>
        <w:rPr>
          <w:rFonts w:ascii="宋体" w:hAnsi="宋体" w:cs="宋体"/>
          <w:b/>
          <w:sz w:val="24"/>
          <w:highlight w:val="none"/>
        </w:rPr>
      </w:pPr>
      <w:r>
        <w:rPr>
          <w:rFonts w:ascii="宋体" w:hAnsi="宋体" w:cs="宋体"/>
          <w:b/>
          <w:sz w:val="24"/>
          <w:highlight w:val="none"/>
        </w:rPr>
      </w:r>
      <w:r/>
    </w:p>
    <w:p>
      <w:pPr>
        <w:ind w:firstLine="482"/>
        <w:jc w:val="center"/>
        <w:spacing w:line="360" w:lineRule="auto"/>
        <w:widowControl/>
        <w:rPr>
          <w:rFonts w:ascii="宋体" w:hAnsi="宋体" w:cs="宋体"/>
          <w:b/>
          <w:sz w:val="24"/>
          <w:highlight w:val="none"/>
        </w:rPr>
      </w:pPr>
      <w:r>
        <w:rPr>
          <w:rFonts w:ascii="宋体" w:hAnsi="宋体" w:cs="宋体"/>
          <w:b/>
          <w:sz w:val="24"/>
          <w:highlight w:val="none"/>
        </w:rPr>
      </w:r>
      <w:r/>
    </w:p>
    <w:p>
      <w:pPr>
        <w:spacing w:line="360" w:lineRule="auto"/>
        <w:widowControl/>
        <w:rPr>
          <w:rFonts w:ascii="宋体" w:hAnsi="宋体" w:cs="宋体"/>
          <w:b/>
          <w:sz w:val="24"/>
          <w:highlight w:val="none"/>
        </w:rPr>
      </w:pPr>
      <w:r>
        <w:rPr>
          <w:rFonts w:ascii="宋体" w:hAnsi="宋体" w:cs="宋体"/>
          <w:b/>
          <w:sz w:val="24"/>
          <w:highlight w:val="none"/>
        </w:rPr>
      </w:r>
      <w:r/>
    </w:p>
    <w:p>
      <w:pPr>
        <w:ind w:firstLine="482"/>
        <w:jc w:val="center"/>
        <w:spacing w:line="360" w:lineRule="auto"/>
        <w:widowControl/>
        <w:rPr>
          <w:rFonts w:ascii="宋体" w:hAnsi="宋体" w:cs="宋体"/>
          <w:b/>
          <w:sz w:val="24"/>
          <w:highlight w:val="none"/>
        </w:rPr>
      </w:pPr>
      <w:r>
        <w:rPr>
          <w:rFonts w:hint="eastAsia" w:ascii="宋体" w:hAnsi="宋体" w:cs="宋体"/>
          <w:b/>
          <w:sz w:val="24"/>
          <w:highlight w:val="none"/>
        </w:rPr>
        <w:t xml:space="preserve">9、中小企业声明函</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新沂市水资源基础调查项目</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本公司</w:t>
      </w:r>
      <w:r>
        <w:rPr>
          <w:rFonts w:hint="eastAsia" w:ascii="宋体" w:hAnsi="宋体" w:cs="宋体"/>
          <w:sz w:val="24"/>
          <w:highlight w:val="none"/>
          <w:u w:val="single"/>
        </w:rPr>
        <w:t xml:space="preserve">            </w:t>
      </w:r>
      <w:r>
        <w:rPr>
          <w:rFonts w:hint="eastAsia" w:ascii="宋体" w:hAnsi="宋体" w:cs="宋体"/>
          <w:sz w:val="24"/>
          <w:highlight w:val="none"/>
        </w:rPr>
        <w:t xml:space="preserve"> （联合体）郑重声明，根据《政府采购促进中小企业发展管理办法》（财库[2020]46号）的规定，本公司（联合体）参加（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）采购活动，服务全部由符合政策要求的中小企业承接。相关企业的具体情况如下：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本企业对上述声明内容的真实性负责。如有虚假，将依法承担相应责任。  </w:t>
      </w:r>
      <w:r/>
    </w:p>
    <w:p>
      <w:pPr>
        <w:ind w:firstLine="480"/>
        <w:spacing w:line="360" w:lineRule="auto"/>
        <w:rPr>
          <w:rFonts w:ascii="宋体" w:hAnsi="宋体" w:cs="宋体"/>
          <w:color w:val="ff0000"/>
          <w:sz w:val="24"/>
          <w:highlight w:val="none"/>
        </w:rPr>
      </w:pPr>
      <w:r>
        <w:rPr>
          <w:rFonts w:ascii="宋体" w:hAnsi="宋体" w:cs="宋体"/>
          <w:color w:val="ff0000"/>
          <w:sz w:val="24"/>
          <w:highlight w:val="none"/>
        </w:rPr>
      </w:r>
      <w:r/>
    </w:p>
    <w:p>
      <w:pPr>
        <w:ind w:firstLine="480"/>
        <w:jc w:val="right"/>
        <w:spacing w:line="360" w:lineRule="auto"/>
        <w:widowControl/>
        <w:rPr>
          <w:rFonts w:ascii="宋体" w:hAnsi="宋体" w:cs="宋体"/>
          <w:sz w:val="24"/>
          <w:highlight w:val="none"/>
        </w:rPr>
      </w:pPr>
      <w:r>
        <w:rPr>
          <w:rFonts w:ascii="宋体" w:hAnsi="宋体" w:cs="宋体"/>
          <w:sz w:val="24"/>
          <w:highlight w:val="none"/>
        </w:rPr>
      </w:r>
      <w:r/>
    </w:p>
    <w:p>
      <w:pPr>
        <w:pStyle w:val="841"/>
        <w:ind w:firstLine="480"/>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widowControl/>
        <w:rPr>
          <w:rFonts w:ascii="宋体" w:hAnsi="宋体" w:cs="宋体"/>
          <w:sz w:val="24"/>
          <w:highlight w:val="none"/>
        </w:rPr>
      </w:pPr>
      <w:r>
        <w:rPr>
          <w:rFonts w:hint="eastAsia" w:ascii="宋体" w:hAnsi="宋体" w:cs="宋体"/>
          <w:sz w:val="24"/>
          <w:highlight w:val="none"/>
        </w:rPr>
        <w:t xml:space="preserve"> 企业名称（供应商名称）（盖章）： </w:t>
      </w:r>
      <w:r/>
    </w:p>
    <w:p>
      <w:pPr>
        <w:ind w:right="480" w:firstLine="480"/>
        <w:spacing w:line="360" w:lineRule="auto"/>
        <w:widowControl/>
        <w:rPr>
          <w:rFonts w:ascii="宋体" w:hAnsi="宋体" w:cs="宋体"/>
          <w:sz w:val="24"/>
          <w:highlight w:val="none"/>
        </w:rPr>
      </w:pPr>
      <w:r>
        <w:rPr>
          <w:rFonts w:hint="eastAsia" w:ascii="宋体" w:hAnsi="宋体" w:cs="宋体"/>
          <w:sz w:val="24"/>
          <w:highlight w:val="none"/>
        </w:rPr>
        <w:t xml:space="preserve">                                         </w:t>
      </w:r>
      <w:r/>
    </w:p>
    <w:p>
      <w:pPr>
        <w:ind w:right="480" w:firstLine="480"/>
        <w:spacing w:line="360" w:lineRule="auto"/>
        <w:widowControl/>
        <w:rPr>
          <w:rFonts w:ascii="宋体" w:hAnsi="宋体" w:cs="宋体"/>
          <w:sz w:val="24"/>
          <w:highlight w:val="none"/>
        </w:rPr>
      </w:pPr>
      <w:r>
        <w:rPr>
          <w:rFonts w:hint="eastAsia" w:ascii="宋体" w:hAnsi="宋体" w:cs="宋体"/>
          <w:sz w:val="24"/>
          <w:highlight w:val="none"/>
        </w:rPr>
        <w:t xml:space="preserve">日   期：</w:t>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注：本项目采购的服务属于“</w:t>
      </w:r>
      <w:r>
        <w:rPr>
          <w:rFonts w:hint="eastAsia" w:ascii="宋体" w:hAnsi="宋体" w:cs="宋体"/>
          <w:b/>
          <w:color w:val="000000"/>
          <w:sz w:val="24"/>
          <w:highlight w:val="none"/>
          <w:lang w:eastAsia="zh-CN"/>
        </w:rPr>
        <w:t xml:space="preserve">软件和信息技术服务业</w:t>
      </w:r>
      <w:r>
        <w:rPr>
          <w:rFonts w:hint="eastAsia" w:ascii="宋体" w:hAnsi="宋体" w:cs="宋体"/>
          <w:b/>
          <w:color w:val="000000"/>
          <w:sz w:val="24"/>
          <w:highlight w:val="none"/>
        </w:rPr>
        <w:t xml:space="preserve">”。</w:t>
      </w:r>
      <w:r/>
    </w:p>
    <w:p>
      <w:pPr>
        <w:ind w:firstLine="48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1.从业人员、营业收入、资产总额填报上一年度数据，无上一年度数据的新成立企业可不填报。</w:t>
      </w:r>
      <w:r/>
    </w:p>
    <w:p>
      <w:pPr>
        <w:pStyle w:val="843"/>
        <w:ind w:left="0"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2.《中小企业声明函》查询渠道参考工业和信息化部发布的中小企业规模自测小程序。</w:t>
      </w:r>
      <w:r/>
    </w:p>
    <w:p>
      <w:pPr>
        <w:pStyle w:val="843"/>
        <w:ind w:left="0"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43"/>
        <w:ind w:left="0"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43"/>
        <w:ind w:left="0"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43"/>
        <w:ind w:left="0"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43"/>
        <w:ind w:left="0"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43"/>
        <w:ind w:left="0" w:firstLine="560"/>
        <w:jc w:val="center"/>
        <w:spacing w:line="360" w:lineRule="auto"/>
        <w:rPr>
          <w:rFonts w:ascii="宋体" w:hAnsi="宋体" w:eastAsia="宋体" w:cs="宋体"/>
          <w:b/>
          <w:color w:val="000000"/>
          <w:sz w:val="24"/>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3095625" cy="4895850"/>
                <wp:effectExtent l="0" t="0" r="9525"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2"/>
                        <a:stretch/>
                      </pic:blipFill>
                      <pic:spPr bwMode="auto">
                        <a:xfrm>
                          <a:off x="0" y="0"/>
                          <a:ext cx="3095624" cy="4895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43.8pt;height:385.5pt;mso-wrap-distance-left:0.0pt;mso-wrap-distance-top:0.0pt;mso-wrap-distance-right:0.0pt;mso-wrap-distance-bottom:0.0pt;" stroked="false">
                <v:path textboxrect="0,0,0,0"/>
                <v:imagedata r:id="rId22" o:title=""/>
              </v:shape>
            </w:pict>
          </mc:Fallback>
        </mc:AlternateContent>
      </w:r>
      <w:r/>
    </w:p>
    <w:p>
      <w:pPr>
        <w:pStyle w:val="843"/>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center"/>
        <w:spacing w:line="360" w:lineRule="auto"/>
        <w:rPr>
          <w:rFonts w:ascii="宋体" w:hAnsi="宋体" w:cs="宋体"/>
          <w:b/>
          <w:bCs/>
          <w:sz w:val="24"/>
          <w:highlight w:val="none"/>
        </w:rPr>
      </w:pPr>
      <w:r>
        <w:rPr>
          <w:rFonts w:hint="eastAsia" w:ascii="宋体" w:hAnsi="宋体" w:cs="宋体"/>
          <w:sz w:val="24"/>
          <w:highlight w:val="none"/>
        </w:rPr>
        <w:br w:type="page" w:clear="all"/>
      </w:r>
      <w:r/>
    </w:p>
    <w:p>
      <w:pPr>
        <w:ind w:firstLine="482"/>
        <w:jc w:val="center"/>
        <w:spacing w:line="360" w:lineRule="auto"/>
        <w:rPr>
          <w:rFonts w:ascii="宋体" w:hAnsi="宋体" w:cs="宋体"/>
          <w:b/>
          <w:bCs/>
          <w:spacing w:val="6"/>
          <w:sz w:val="24"/>
          <w:highlight w:val="none"/>
        </w:rPr>
      </w:pPr>
      <w:r>
        <w:rPr>
          <w:rFonts w:hint="eastAsia" w:ascii="宋体" w:hAnsi="宋体" w:cs="宋体"/>
          <w:b/>
          <w:bCs/>
          <w:sz w:val="24"/>
          <w:highlight w:val="none"/>
        </w:rPr>
        <w:t xml:space="preserve">10、残疾人福利性单位声明函</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项目名称：</w:t>
      </w:r>
      <w:r>
        <w:rPr>
          <w:rFonts w:hint="eastAsia" w:ascii="宋体" w:hAnsi="宋体" w:cs="宋体"/>
          <w:spacing w:val="6"/>
          <w:sz w:val="24"/>
          <w:highlight w:val="none"/>
          <w:lang w:eastAsia="zh-CN"/>
        </w:rPr>
        <w:t xml:space="preserve">新沂市水资源基础调查项目</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编号：</w:t>
      </w:r>
      <w:r>
        <w:rPr>
          <w:rFonts w:hint="eastAsia" w:ascii="宋体" w:hAnsi="宋体" w:cs="宋体"/>
          <w:sz w:val="24"/>
          <w:highlight w:val="none"/>
          <w:lang w:eastAsia="zh-CN"/>
        </w:rPr>
        <w:t xml:space="preserve">JSZC-320381-SQZH-C2025-0010</w:t>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供应商：（盖单位公章）</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法定代表人或授权代表（签字或盖章）：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ind w:firstLine="480"/>
        <w:jc w:val="center"/>
        <w:spacing w:line="360" w:lineRule="auto"/>
        <w:rPr>
          <w:rFonts w:ascii="宋体" w:hAnsi="宋体" w:cs="宋体"/>
          <w:b/>
          <w:bCs/>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11、供应商参加政府采购活动前3年内在经营活动中没有重大违法记录的书面声明</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新沂市水资源基础调查项目</w:t>
      </w:r>
      <w:r>
        <w:rPr>
          <w:rFonts w:hint="eastAsia" w:ascii="宋体" w:hAnsi="宋体" w:cs="宋体"/>
          <w:sz w:val="24"/>
          <w:highlight w:val="none"/>
          <w:u w:val="none"/>
          <w:lang w:eastAsia="zh-CN"/>
        </w:rPr>
        <w:t xml:space="preserve">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u w:val="single"/>
        </w:rPr>
      </w:pPr>
      <w:r>
        <w:rPr>
          <w:rFonts w:hint="eastAsia" w:ascii="宋体" w:hAnsi="宋体" w:cs="宋体"/>
          <w:sz w:val="24"/>
          <w:highlight w:val="none"/>
        </w:rPr>
        <w:t xml:space="preserve">供应商（公章）：</w:t>
      </w:r>
      <w:r>
        <w:rPr>
          <w:rFonts w:hint="eastAsia" w:ascii="宋体" w:hAnsi="宋体" w:cs="宋体"/>
          <w:sz w:val="24"/>
          <w:highlight w:val="none"/>
          <w:u w:val="single"/>
        </w:rPr>
        <w:t xml:space="preserve">         </w:t>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法定代表人或授权代表（签字或盖章）：  </w:t>
      </w:r>
      <w:r/>
    </w:p>
    <w:p>
      <w:pPr>
        <w:ind w:right="29" w:firstLine="480"/>
        <w:spacing w:line="360" w:lineRule="auto"/>
        <w:rPr>
          <w:rFonts w:ascii="宋体" w:hAnsi="宋体" w:cs="宋体"/>
          <w:sz w:val="24"/>
          <w:highlight w:val="none"/>
        </w:rPr>
      </w:pPr>
      <w:r>
        <w:rPr>
          <w:rFonts w:ascii="宋体" w:hAnsi="宋体" w:cs="宋体"/>
          <w:sz w:val="24"/>
          <w:highlight w:val="none"/>
        </w:rPr>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日期：年  月  日</w:t>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ind w:left="239" w:firstLine="480"/>
        <w:spacing w:before="0" w:beforeAutospacing="0" w:after="0" w:afterAutospacing="0" w:line="360" w:lineRule="auto"/>
        <w:rPr>
          <w:highlight w:val="none"/>
        </w:rPr>
      </w:pPr>
      <w:r>
        <w:rPr>
          <w:highlight w:val="none"/>
        </w:rPr>
      </w:r>
      <w:r/>
    </w:p>
    <w:p>
      <w:pPr>
        <w:pStyle w:val="866"/>
        <w:jc w:val="both"/>
        <w:spacing w:line="360" w:lineRule="auto"/>
        <w:rPr>
          <w:b/>
          <w:bCs/>
          <w:highlight w:val="none"/>
        </w:rPr>
      </w:pPr>
      <w:r>
        <w:rPr>
          <w:b/>
          <w:bCs/>
          <w:highlight w:val="none"/>
        </w:rPr>
      </w:r>
      <w:r/>
    </w:p>
    <w:p>
      <w:pPr>
        <w:ind w:firstLine="422"/>
        <w:jc w:val="center"/>
        <w:spacing w:line="360" w:lineRule="auto"/>
        <w:widowControl/>
        <w:rPr>
          <w:rFonts w:hint="eastAsia" w:ascii="宋体" w:hAnsi="宋体" w:eastAsia="宋体" w:cs="宋体"/>
          <w:b/>
          <w:sz w:val="24"/>
          <w:highlight w:val="none"/>
          <w:lang w:eastAsia="zh-CN"/>
        </w:rPr>
      </w:pPr>
      <w:r>
        <w:rPr>
          <w:rFonts w:hint="eastAsia"/>
          <w:b/>
          <w:bCs/>
          <w:highlight w:val="none"/>
        </w:rPr>
        <w:t xml:space="preserve">12、</w:t>
      </w:r>
      <w:r>
        <w:rPr>
          <w:rFonts w:hint="eastAsia" w:ascii="宋体" w:hAnsi="宋体" w:cs="宋体"/>
          <w:b/>
          <w:sz w:val="24"/>
          <w:highlight w:val="none"/>
        </w:rPr>
        <w:t xml:space="preserve">具备履行合同所必需的设备和专业技术能力的</w:t>
      </w:r>
      <w:r>
        <w:rPr>
          <w:rFonts w:hint="eastAsia" w:ascii="宋体" w:hAnsi="宋体" w:cs="宋体"/>
          <w:b/>
          <w:sz w:val="24"/>
          <w:highlight w:val="none"/>
          <w:lang w:eastAsia="zh-CN"/>
        </w:rPr>
        <w:t xml:space="preserve">书面声明</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新沂市水资源基础调查项目</w:t>
      </w:r>
      <w:r/>
    </w:p>
    <w:p>
      <w:pPr>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highlight w:val="none"/>
          <w:lang w:eastAsia="zh-CN"/>
        </w:rPr>
        <w:t xml:space="preserve">新沂市水资源基础调查项目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JSZC-320381-SQZH-C2025-0010</w:t>
      </w:r>
      <w:r>
        <w:rPr>
          <w:rFonts w:hint="eastAsia" w:ascii="宋体" w:hAnsi="宋体" w:cs="宋体"/>
          <w:sz w:val="24"/>
          <w:highlight w:val="none"/>
        </w:rPr>
        <w:t xml:space="preserve">）所必需的设备和专业技术能力，具体为：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jc w:val="right"/>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（盖单位公章）</w:t>
      </w:r>
      <w:r/>
    </w:p>
    <w:p>
      <w:pPr>
        <w:ind w:firstLine="480"/>
        <w:jc w:val="right"/>
        <w:spacing w:line="360" w:lineRule="auto"/>
        <w:rPr>
          <w:rFonts w:ascii="宋体" w:hAnsi="宋体" w:cs="宋体"/>
          <w:sz w:val="24"/>
          <w:highlight w:val="none"/>
        </w:rPr>
      </w:pPr>
      <w:r>
        <w:rPr>
          <w:rFonts w:hint="eastAsia" w:ascii="宋体" w:hAnsi="宋体" w:cs="宋体"/>
          <w:sz w:val="24"/>
          <w:highlight w:val="none"/>
        </w:rPr>
        <w:t xml:space="preserve">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w:t>
      </w:r>
      <w:r/>
    </w:p>
    <w:p>
      <w:pPr>
        <w:pStyle w:val="866"/>
        <w:jc w:val="center"/>
        <w:spacing w:line="360" w:lineRule="auto"/>
        <w:rPr>
          <w:rFonts w:hint="eastAsia"/>
          <w:b/>
          <w:bCs/>
          <w:highlight w:val="none"/>
        </w:rPr>
      </w:pPr>
      <w:r>
        <w:rPr>
          <w:rFonts w:hint="eastAsia"/>
          <w:b/>
          <w:bCs/>
          <w:highlight w:val="none"/>
        </w:rPr>
      </w:r>
      <w:r/>
    </w:p>
    <w:p>
      <w:pPr>
        <w:pStyle w:val="866"/>
        <w:jc w:val="both"/>
        <w:spacing w:line="360" w:lineRule="auto"/>
        <w:rPr>
          <w:rFonts w:hint="eastAsia"/>
          <w:b/>
          <w:bCs/>
          <w:highlight w:val="none"/>
        </w:rPr>
      </w:pPr>
      <w:r>
        <w:rPr>
          <w:rFonts w:hint="eastAsia"/>
          <w:b/>
          <w:bCs/>
          <w:highlight w:val="none"/>
        </w:rPr>
      </w:r>
      <w:r/>
    </w:p>
    <w:p>
      <w:pPr>
        <w:rPr>
          <w:rFonts w:hint="eastAsia"/>
          <w:b/>
          <w:bCs/>
          <w:highlight w:val="none"/>
        </w:rPr>
      </w:pPr>
      <w:r>
        <w:rPr>
          <w:rFonts w:hint="eastAsia"/>
          <w:b/>
          <w:bCs/>
          <w:highlight w:val="none"/>
        </w:rPr>
        <w:br w:type="page" w:clear="all"/>
      </w:r>
      <w:r/>
    </w:p>
    <w:p>
      <w:pPr>
        <w:ind w:firstLine="482"/>
        <w:jc w:val="cente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13、代理服务收费标准</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徐州市政府采购代理服务行业收费指导价</w:t>
      </w:r>
      <w:r/>
    </w:p>
    <w:tbl>
      <w:tblPr>
        <w:tblStyle w:val="871"/>
        <w:tblW w:w="704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6"/>
        <w:gridCol w:w="2793"/>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0.005%</w:t>
            </w:r>
            <w:r/>
          </w:p>
        </w:tc>
      </w:tr>
    </w:tbl>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说明:</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1.按上表计算的收费为代理服务全过程的收费金额。各社会代理机构不再收取采购文件制作售卖费用。</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2.代理服务费按差额定率累进法计算。</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3.代理服务费基准金额(按差额定率累进法计算的)=中标金额(按差额定率累进法计算的)*费率(%)</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4.代理服务费应收取金额=代理服务费基准金额(按差额定率累进法计算的)的合计数。</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5.定点类等无金额或事先不能计算出价格总额的项目，按中标(成交)金额100万元计算。</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6.有分包(分标段)的按一个项目计算。</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w:t>
      </w:r>
      <w:r>
        <w:rPr>
          <w:rFonts w:ascii="宋体" w:hAnsi="宋体" w:eastAsia="宋体" w:cs="宋体"/>
          <w:color w:val="000000"/>
          <w:sz w:val="24"/>
          <w:highlight w:val="none"/>
        </w:rPr>
        <w:t xml:space="preserve">以上价格为协会指导价，双方可根据项目难易程度和优质优价原则协商确定。</w:t>
      </w:r>
      <w:r/>
    </w:p>
    <w:p>
      <w:pPr>
        <w:ind w:firstLine="482"/>
        <w:jc w:val="cente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482"/>
        <w:jc w:val="cente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both"/>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pStyle w:val="866"/>
        <w:ind w:right="55" w:firstLine="482"/>
        <w:jc w:val="center"/>
        <w:spacing w:line="360" w:lineRule="auto"/>
        <w:rPr>
          <w:b/>
          <w:bCs/>
          <w:highlight w:val="none"/>
        </w:rPr>
      </w:pPr>
      <w:r>
        <w:rPr>
          <w:rFonts w:hint="eastAsia"/>
          <w:b/>
          <w:bCs/>
          <w:highlight w:val="none"/>
        </w:rPr>
        <w:t xml:space="preserve">1</w:t>
      </w:r>
      <w:r>
        <w:rPr>
          <w:rFonts w:hint="eastAsia"/>
          <w:b/>
          <w:bCs/>
          <w:highlight w:val="none"/>
          <w:lang w:val="en-US" w:eastAsia="zh-CN"/>
        </w:rPr>
        <w:t xml:space="preserve">4</w:t>
      </w:r>
      <w:r>
        <w:rPr>
          <w:rFonts w:hint="eastAsia"/>
          <w:b/>
          <w:bCs/>
          <w:highlight w:val="none"/>
        </w:rPr>
        <w:t xml:space="preserve">、预付款保函支付条款</w:t>
      </w:r>
      <w:r/>
    </w:p>
    <w:p>
      <w:pPr>
        <w:pStyle w:val="1195"/>
        <w:ind w:firstLine="480"/>
        <w:jc w:val="both"/>
        <w:spacing w:line="360" w:lineRule="auto"/>
        <w:rPr>
          <w:sz w:val="24"/>
          <w:szCs w:val="24"/>
          <w:highlight w:val="none"/>
        </w:rPr>
      </w:pPr>
      <w:r>
        <w:rPr>
          <w:rFonts w:hint="eastAsia"/>
          <w:sz w:val="24"/>
          <w:szCs w:val="24"/>
          <w:highlight w:val="none"/>
        </w:rPr>
        <w:t xml:space="preserve">付款条件一：提交预付款保函的</w:t>
      </w:r>
      <w:r/>
    </w:p>
    <w:p>
      <w:pPr>
        <w:pStyle w:val="1195"/>
        <w:numPr>
          <w:ilvl w:val="0"/>
          <w:numId w:val="19"/>
        </w:numPr>
        <w:ind w:firstLine="480"/>
        <w:jc w:val="both"/>
        <w:spacing w:line="360" w:lineRule="auto"/>
        <w:rPr>
          <w:sz w:val="24"/>
          <w:szCs w:val="24"/>
          <w:highlight w:val="none"/>
        </w:rPr>
      </w:pPr>
      <w:r>
        <w:rPr>
          <w:rFonts w:hint="eastAsia"/>
          <w:sz w:val="24"/>
          <w:szCs w:val="24"/>
          <w:highlight w:val="none"/>
        </w:rPr>
        <w:t xml:space="preserve">合同签订且乙方向甲方出具预付款保函后</w:t>
      </w:r>
      <w:r>
        <w:rPr>
          <w:rFonts w:hint="eastAsia"/>
          <w:sz w:val="24"/>
          <w:szCs w:val="24"/>
          <w:highlight w:val="none"/>
          <w:u w:val="single"/>
        </w:rPr>
        <w:t xml:space="preserve">     </w:t>
      </w:r>
      <w:r>
        <w:rPr>
          <w:rFonts w:hint="eastAsia"/>
          <w:sz w:val="24"/>
          <w:szCs w:val="24"/>
          <w:highlight w:val="none"/>
        </w:rPr>
        <w:t xml:space="preserve">工作日内，甲方应支付合同价款的百分之</w:t>
      </w:r>
      <w:r>
        <w:rPr>
          <w:rFonts w:hint="eastAsia"/>
          <w:sz w:val="24"/>
          <w:szCs w:val="24"/>
          <w:highlight w:val="none"/>
          <w:u w:val="single"/>
        </w:rPr>
        <w:t xml:space="preserve">    </w:t>
      </w: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 xml:space="preserve"> %)小 写¥</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u w:val="single"/>
        </w:rPr>
        <w:t xml:space="preserve">   </w:t>
      </w: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w:t>
      </w:r>
      <w:r/>
    </w:p>
    <w:p>
      <w:pPr>
        <w:pStyle w:val="1195"/>
        <w:numPr>
          <w:ilvl w:val="0"/>
          <w:numId w:val="19"/>
        </w:numPr>
        <w:ind w:firstLine="480"/>
        <w:jc w:val="both"/>
        <w:spacing w:line="360" w:lineRule="auto"/>
        <w:rPr>
          <w:sz w:val="24"/>
          <w:szCs w:val="24"/>
          <w:highlight w:val="none"/>
        </w:rPr>
      </w:pPr>
      <w:r>
        <w:rPr>
          <w:rFonts w:hint="eastAsia"/>
          <w:sz w:val="24"/>
          <w:szCs w:val="24"/>
          <w:highlight w:val="none"/>
        </w:rPr>
        <w:t xml:space="preserve">验收合格后</w:t>
      </w:r>
      <w:r>
        <w:rPr>
          <w:rFonts w:hint="eastAsia"/>
          <w:sz w:val="24"/>
          <w:szCs w:val="24"/>
          <w:highlight w:val="none"/>
          <w:u w:val="single"/>
        </w:rPr>
        <w:t xml:space="preserve">          </w:t>
      </w:r>
      <w:r>
        <w:rPr>
          <w:rFonts w:hint="eastAsia"/>
          <w:sz w:val="24"/>
          <w:szCs w:val="24"/>
          <w:highlight w:val="none"/>
        </w:rPr>
        <w:t xml:space="preserve">个工作日内，甲方应支付合同价款的百分之</w:t>
      </w:r>
      <w:r>
        <w:rPr>
          <w:rFonts w:hint="eastAsia"/>
          <w:sz w:val="24"/>
          <w:szCs w:val="24"/>
          <w:highlight w:val="none"/>
          <w:u w:val="single"/>
        </w:rPr>
        <w:t xml:space="preserve">       </w:t>
      </w: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 xml:space="preserve">%)小写¥</w:t>
      </w:r>
      <w:r>
        <w:rPr>
          <w:rFonts w:hint="eastAsia"/>
          <w:sz w:val="24"/>
          <w:szCs w:val="24"/>
          <w:highlight w:val="none"/>
          <w:u w:val="single"/>
        </w:rPr>
        <w:t xml:space="preserve">     </w:t>
      </w: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rPr>
        <w:t xml:space="preserve">。</w:t>
      </w:r>
      <w:r/>
    </w:p>
    <w:p>
      <w:pPr>
        <w:pStyle w:val="1196"/>
        <w:ind w:left="835"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 xml:space="preserve">......</w:t>
      </w:r>
      <w:r/>
    </w:p>
    <w:p>
      <w:pPr>
        <w:pStyle w:val="1195"/>
        <w:ind w:firstLine="480"/>
        <w:jc w:val="both"/>
        <w:spacing w:line="360" w:lineRule="auto"/>
        <w:rPr>
          <w:sz w:val="24"/>
          <w:szCs w:val="24"/>
          <w:highlight w:val="none"/>
        </w:rPr>
      </w:pPr>
      <w:r>
        <w:rPr>
          <w:rFonts w:hint="eastAsia"/>
          <w:sz w:val="24"/>
          <w:szCs w:val="24"/>
          <w:highlight w:val="none"/>
        </w:rPr>
        <w:t xml:space="preserve">付款条件二：不提交预付款保函的</w:t>
      </w:r>
      <w:r/>
    </w:p>
    <w:p>
      <w:pPr>
        <w:pStyle w:val="1195"/>
        <w:numPr>
          <w:ilvl w:val="0"/>
          <w:numId w:val="20"/>
        </w:numPr>
        <w:ind w:firstLine="480"/>
        <w:jc w:val="both"/>
        <w:spacing w:line="360" w:lineRule="auto"/>
        <w:rPr>
          <w:sz w:val="24"/>
          <w:szCs w:val="24"/>
          <w:highlight w:val="none"/>
        </w:rPr>
      </w:pPr>
      <w:r>
        <w:rPr>
          <w:rFonts w:hint="eastAsia"/>
          <w:sz w:val="24"/>
          <w:szCs w:val="24"/>
          <w:highlight w:val="none"/>
        </w:rPr>
        <w:t xml:space="preserve">合同签订后</w:t>
      </w:r>
      <w:r>
        <w:rPr>
          <w:rFonts w:hint="eastAsia"/>
          <w:sz w:val="24"/>
          <w:szCs w:val="24"/>
          <w:highlight w:val="none"/>
          <w:u w:val="single"/>
        </w:rPr>
        <w:t xml:space="preserve">             </w:t>
      </w:r>
      <w:r>
        <w:rPr>
          <w:rFonts w:hint="eastAsia"/>
          <w:sz w:val="24"/>
          <w:szCs w:val="24"/>
          <w:highlight w:val="none"/>
        </w:rPr>
        <w:t xml:space="preserve">工作日内，甲方应支付合同价款的百分之</w:t>
      </w:r>
      <w:r>
        <w:rPr>
          <w:rFonts w:hint="eastAsia"/>
          <w:sz w:val="24"/>
          <w:szCs w:val="24"/>
          <w:highlight w:val="none"/>
          <w:u w:val="single"/>
        </w:rPr>
        <w:t xml:space="preserve">        </w:t>
      </w:r>
      <w:r>
        <w:rPr>
          <w:rFonts w:hint="eastAsia"/>
          <w:sz w:val="24"/>
          <w:szCs w:val="24"/>
          <w:highlight w:val="none"/>
        </w:rPr>
        <w:t xml:space="preserve"> ( </w:t>
      </w:r>
      <w:r>
        <w:rPr>
          <w:rFonts w:hint="eastAsia"/>
          <w:sz w:val="24"/>
          <w:szCs w:val="24"/>
          <w:highlight w:val="none"/>
          <w:u w:val="single"/>
        </w:rPr>
        <w:t xml:space="preserve">        </w:t>
      </w:r>
      <w:r>
        <w:rPr>
          <w:rFonts w:hint="eastAsia"/>
          <w:sz w:val="24"/>
          <w:szCs w:val="24"/>
          <w:highlight w:val="none"/>
        </w:rPr>
        <w:t xml:space="preserve">%)小写¥</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u w:val="single"/>
        </w:rPr>
        <w:t xml:space="preserve">    </w:t>
      </w: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w:t>
      </w:r>
      <w:r/>
    </w:p>
    <w:p>
      <w:pPr>
        <w:pStyle w:val="1195"/>
        <w:numPr>
          <w:ilvl w:val="0"/>
          <w:numId w:val="20"/>
        </w:numPr>
        <w:ind w:firstLine="480"/>
        <w:jc w:val="both"/>
        <w:spacing w:line="360" w:lineRule="auto"/>
        <w:rPr>
          <w:sz w:val="24"/>
          <w:szCs w:val="24"/>
          <w:highlight w:val="none"/>
        </w:rPr>
      </w:pPr>
      <w:r>
        <w:rPr>
          <w:rFonts w:hint="eastAsia"/>
          <w:sz w:val="24"/>
          <w:szCs w:val="24"/>
          <w:highlight w:val="none"/>
        </w:rPr>
        <w:t xml:space="preserve">验收合格后</w:t>
      </w:r>
      <w:r>
        <w:rPr>
          <w:rFonts w:hint="eastAsia"/>
          <w:sz w:val="24"/>
          <w:szCs w:val="24"/>
          <w:highlight w:val="none"/>
          <w:u w:val="single"/>
        </w:rPr>
        <w:t xml:space="preserve">            </w:t>
      </w:r>
      <w:r>
        <w:rPr>
          <w:rFonts w:hint="eastAsia"/>
          <w:sz w:val="24"/>
          <w:szCs w:val="24"/>
          <w:highlight w:val="none"/>
        </w:rPr>
        <w:t xml:space="preserve">工作日内，甲方应支付合同价款的百分之</w:t>
      </w:r>
      <w:r>
        <w:rPr>
          <w:rFonts w:hint="eastAsia"/>
          <w:sz w:val="24"/>
          <w:szCs w:val="24"/>
          <w:highlight w:val="none"/>
          <w:u w:val="single"/>
        </w:rPr>
        <w:t xml:space="preserve">         </w:t>
      </w:r>
      <w:r>
        <w:rPr>
          <w:rFonts w:hint="eastAsia"/>
          <w:sz w:val="24"/>
          <w:szCs w:val="24"/>
          <w:highlight w:val="none"/>
        </w:rPr>
        <w:t xml:space="preserve"> ( </w:t>
      </w:r>
      <w:r>
        <w:rPr>
          <w:rFonts w:hint="eastAsia"/>
          <w:sz w:val="24"/>
          <w:szCs w:val="24"/>
          <w:highlight w:val="none"/>
          <w:u w:val="single"/>
        </w:rPr>
        <w:t xml:space="preserve">      </w:t>
      </w:r>
      <w:r>
        <w:rPr>
          <w:rFonts w:hint="eastAsia"/>
          <w:sz w:val="24"/>
          <w:szCs w:val="24"/>
          <w:highlight w:val="none"/>
        </w:rPr>
        <w:t xml:space="preserve"> %)小写¥</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u w:val="single"/>
        </w:rPr>
        <w:t xml:space="preserve">    </w:t>
      </w: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u w:val="single"/>
        </w:rPr>
        <w:t xml:space="preserve">      </w:t>
      </w:r>
      <w:r>
        <w:rPr>
          <w:rFonts w:hint="eastAsia"/>
          <w:sz w:val="24"/>
          <w:szCs w:val="24"/>
          <w:highlight w:val="none"/>
        </w:rPr>
        <w:t xml:space="preserve">。</w:t>
      </w:r>
      <w:r/>
    </w:p>
    <w:p>
      <w:pPr>
        <w:pStyle w:val="1196"/>
        <w:ind w:left="0"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pStyle w:val="1195"/>
        <w:ind w:firstLine="480"/>
        <w:jc w:val="both"/>
        <w:spacing w:line="360" w:lineRule="auto"/>
        <w:rPr>
          <w:sz w:val="24"/>
          <w:szCs w:val="24"/>
          <w:highlight w:val="none"/>
        </w:rPr>
      </w:pPr>
      <w:r>
        <w:rPr>
          <w:rFonts w:hint="eastAsia"/>
          <w:sz w:val="24"/>
          <w:szCs w:val="24"/>
          <w:highlight w:val="none"/>
        </w:rPr>
        <w:t xml:space="preserve">注：1、付款条件一中，出具预付款保函后支付的合同款应当与保函金额一致。</w:t>
      </w:r>
      <w:r/>
    </w:p>
    <w:p>
      <w:pPr>
        <w:pStyle w:val="84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2、付款条件二中，预付款比例设定应符合《关于做好政府釆购支持企业发展有关事项的通知》(苏财购〔2020) 52号)要求。</w:t>
      </w:r>
      <w:r/>
    </w:p>
    <w:p>
      <w:pPr>
        <w:pStyle w:val="1061"/>
        <w:rPr>
          <w:rFonts w:ascii="宋体" w:hAnsi="宋体" w:cs="宋体"/>
          <w:highlight w:val="none"/>
        </w:rPr>
      </w:pPr>
      <w:r>
        <w:rPr>
          <w:rFonts w:ascii="宋体" w:hAnsi="宋体" w:cs="宋体"/>
          <w:highlight w:val="none"/>
        </w:rPr>
      </w:r>
      <w:r/>
    </w:p>
    <w:p>
      <w:pPr>
        <w:pStyle w:val="1061"/>
        <w:rPr>
          <w:rFonts w:ascii="宋体" w:hAnsi="宋体" w:cs="宋体"/>
          <w:highlight w:val="none"/>
        </w:rPr>
      </w:pPr>
      <w:r>
        <w:rPr>
          <w:rFonts w:ascii="宋体" w:hAnsi="宋体" w:cs="宋体"/>
          <w:highlight w:val="none"/>
        </w:rPr>
      </w:r>
      <w:r/>
    </w:p>
    <w:p>
      <w:pPr>
        <w:pStyle w:val="1061"/>
        <w:ind w:firstLine="562"/>
        <w:rPr>
          <w:rFonts w:ascii="宋体" w:hAnsi="宋体" w:cs="宋体"/>
          <w:b/>
          <w:bCs/>
          <w:color w:val="ff0000"/>
          <w:sz w:val="28"/>
          <w:szCs w:val="28"/>
          <w:highlight w:val="none"/>
        </w:rPr>
      </w:pPr>
      <w:r>
        <w:rPr>
          <w:rFonts w:ascii="宋体" w:hAnsi="宋体" w:cs="宋体"/>
          <w:b/>
          <w:bCs/>
          <w:color w:val="ff0000"/>
          <w:sz w:val="28"/>
          <w:szCs w:val="28"/>
          <w:highlight w:val="none"/>
        </w:rPr>
      </w:r>
      <w:r/>
    </w:p>
    <w:p>
      <w:pPr>
        <w:pStyle w:val="840"/>
        <w:ind w:firstLine="482"/>
        <w:spacing w:line="360" w:lineRule="auto"/>
        <w:rPr>
          <w:rFonts w:ascii="宋体" w:hAnsi="宋体" w:eastAsia="宋体" w:cs="宋体"/>
          <w:b/>
          <w:bCs/>
          <w:color w:val="ff0000"/>
          <w:sz w:val="24"/>
          <w:szCs w:val="24"/>
          <w:highlight w:val="none"/>
        </w:rPr>
      </w:pPr>
      <w:r>
        <w:rPr>
          <w:rFonts w:ascii="宋体" w:hAnsi="宋体" w:eastAsia="宋体" w:cs="宋体"/>
          <w:b/>
          <w:bCs/>
          <w:color w:val="ff0000"/>
          <w:sz w:val="24"/>
          <w:szCs w:val="24"/>
          <w:highlight w:val="none"/>
        </w:rPr>
      </w:r>
      <w:r/>
    </w:p>
    <w:sectPr>
      <w:footerReference w:type="default" r:id="rId17"/>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both"/>
      <w:rPr>
        <w:b/>
        <w:sz w:val="24"/>
        <w:szCs w:val="24"/>
      </w:rPr>
    </w:pPr>
    <w:r>
      <w:rPr>
        <w:rFonts w:hint="eastAsia" w:ascii="新宋体" w:hAnsi="新宋体" w:eastAsia="新宋体"/>
        <w:b/>
        <w:bCs/>
        <w:sz w:val="21"/>
        <w:szCs w:val="21"/>
      </w:rPr>
      <mc:AlternateContent>
        <mc:Choice Requires="wpg">
          <w:drawing>
            <wp:inline xmlns:wp="http://schemas.openxmlformats.org/drawingml/2006/wordprocessingDrawing" distT="0" distB="0" distL="0" distR="0">
              <wp:extent cx="260985" cy="247015"/>
              <wp:effectExtent l="0" t="0" r="5715" b="635"/>
              <wp:docPr id="1" name="图片 1" descr="CQ`VBJ)$K07M4IWP3V~JZZ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Q`VBJ)$K07M4IWP3V~JZZF"/>
                      <pic:cNvPicPr>
                        <a:picLocks noChangeAspect="1"/>
                      </pic:cNvPicPr>
                      <pic:nvPr/>
                    </pic:nvPicPr>
                    <pic:blipFill>
                      <a:blip r:embed="rId1"/>
                      <a:stretch/>
                    </pic:blipFill>
                    <pic:spPr bwMode="auto">
                      <a:xfrm>
                        <a:off x="0" y="0"/>
                        <a:ext cx="260985" cy="247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pt;height:19.4pt;mso-wrap-distance-left:0.0pt;mso-wrap-distance-top:0.0pt;mso-wrap-distance-right:0.0pt;mso-wrap-distance-bottom:0.0pt;" stroked="f">
              <v:path textboxrect="0,0,0,0"/>
              <v:imagedata r:id="rId1" o:title=""/>
            </v:shape>
          </w:pict>
        </mc:Fallback>
      </mc:AlternateContent>
    </w:r>
    <w:r>
      <w:rPr>
        <w:rFonts w:hint="eastAsia"/>
        <w:lang w:val="zh-CN"/>
      </w:rPr>
      <w:t xml:space="preserve">宿迁中恒工程项目管理咨询有限公司</w:t>
    </w:r>
    <w:r/>
  </w:p>
  <w:p>
    <w:pPr>
      <w:pStyle w:val="853"/>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center"/>
      <w:widowControl/>
      <w:tabs>
        <w:tab w:val="center" w:pos="4153" w:leader="none"/>
        <w:tab w:val="clear" w:pos="7143" w:leader="none"/>
        <w:tab w:val="right" w:pos="8306" w:leader="none"/>
        <w:tab w:val="clear" w:pos="14287" w:leader="none"/>
      </w:tabs>
      <w:rPr>
        <w:rFonts w:hint="default" w:eastAsia="仿宋_GB2312"/>
        <w:sz w:val="24"/>
        <w:szCs w:val="20"/>
      </w:rPr>
    </w:pPr>
    <w:r>
      <w:rPr>
        <w:rFonts w:hint="default"/>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jc w:val="left"/>
                            <w:widowControl/>
                            <w:rPr>
                              <w:rFonts w:hint="default" w:ascii="Calibri" w:hAnsi="Calibri"/>
                              <w:sz w:val="20"/>
                              <w:szCs w:val="20"/>
                            </w:rPr>
                          </w:pPr>
                          <w:r>
                            <w:rPr>
                              <w:rFonts w:hint="default" w:ascii="Calibri" w:hAnsi="Calibri"/>
                              <w:sz w:val="20"/>
                              <w:szCs w:val="20"/>
                            </w:rPr>
                            <w:fldChar w:fldCharType="begin"/>
                          </w:r>
                          <w:r>
                            <w:rPr>
                              <w:rFonts w:hint="default" w:ascii="Calibri" w:hAnsi="Calibri"/>
                              <w:sz w:val="20"/>
                              <w:szCs w:val="20"/>
                            </w:rPr>
                            <w:instrText xml:space="preserve"> PAGE  \* MERGEFORMAT </w:instrText>
                          </w:r>
                          <w:r>
                            <w:rPr>
                              <w:rFonts w:hint="default" w:ascii="Calibri" w:hAnsi="Calibri"/>
                              <w:sz w:val="20"/>
                              <w:szCs w:val="20"/>
                            </w:rPr>
                            <w:fldChar w:fldCharType="separate"/>
                          </w:r>
                          <w:r>
                            <w:rPr>
                              <w:rFonts w:hint="default" w:ascii="Calibri" w:hAnsi="Calibri"/>
                              <w:sz w:val="20"/>
                              <w:szCs w:val="20"/>
                            </w:rPr>
                            <w:t xml:space="preserve">1</w:t>
                          </w:r>
                          <w:r>
                            <w:rPr>
                              <w:rFonts w:hint="default" w:ascii="Calibri" w:hAnsi="Calibri"/>
                              <w:sz w:val="20"/>
                              <w:szCs w:val="20"/>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jc w:val="left"/>
                      <w:widowControl/>
                      <w:rPr>
                        <w:rFonts w:hint="default" w:ascii="Calibri" w:hAnsi="Calibri"/>
                        <w:sz w:val="20"/>
                        <w:szCs w:val="20"/>
                      </w:rPr>
                    </w:pPr>
                    <w:r>
                      <w:rPr>
                        <w:rFonts w:hint="default" w:ascii="Calibri" w:hAnsi="Calibri"/>
                        <w:sz w:val="20"/>
                        <w:szCs w:val="20"/>
                      </w:rPr>
                      <w:fldChar w:fldCharType="begin"/>
                    </w:r>
                    <w:r>
                      <w:rPr>
                        <w:rFonts w:hint="default" w:ascii="Calibri" w:hAnsi="Calibri"/>
                        <w:sz w:val="20"/>
                        <w:szCs w:val="20"/>
                      </w:rPr>
                      <w:instrText xml:space="preserve"> PAGE  \* MERGEFORMAT </w:instrText>
                    </w:r>
                    <w:r>
                      <w:rPr>
                        <w:rFonts w:hint="default" w:ascii="Calibri" w:hAnsi="Calibri"/>
                        <w:sz w:val="20"/>
                        <w:szCs w:val="20"/>
                      </w:rPr>
                      <w:fldChar w:fldCharType="separate"/>
                    </w:r>
                    <w:r>
                      <w:rPr>
                        <w:rFonts w:hint="default" w:ascii="Calibri" w:hAnsi="Calibri"/>
                        <w:sz w:val="20"/>
                        <w:szCs w:val="20"/>
                      </w:rPr>
                      <w:t xml:space="preserve">1</w:t>
                    </w:r>
                    <w:r>
                      <w:rPr>
                        <w:rFonts w:hint="default" w:ascii="Calibri" w:hAnsi="Calibri"/>
                        <w:sz w:val="20"/>
                        <w:szCs w:val="20"/>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widowControl/>
      <w:tabs>
        <w:tab w:val="center" w:pos="4153" w:leader="none"/>
        <w:tab w:val="clear" w:pos="7143" w:leader="none"/>
        <w:tab w:val="right" w:pos="8306" w:leader="none"/>
        <w:tab w:val="clear" w:pos="14287" w:leader="none"/>
      </w:tabs>
      <w:rPr>
        <w:rFonts w:hint="default"/>
        <w:sz w:val="20"/>
        <w:szCs w:val="20"/>
      </w:rPr>
    </w:pPr>
    <w:r>
      <w:rPr>
        <w:rFonts w:hint="default"/>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12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1212"/>
                          </w:p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2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121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3"/>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left"/>
      <w:widowControl/>
      <w:tabs>
        <w:tab w:val="center" w:pos="4153" w:leader="none"/>
        <w:tab w:val="clear" w:pos="7143" w:leader="none"/>
        <w:tab w:val="right" w:pos="8306" w:leader="none"/>
        <w:tab w:val="clear" w:pos="14287" w:leader="none"/>
      </w:tabs>
      <w:rPr>
        <w:rFonts w:hint="default"/>
        <w:sz w:val="20"/>
        <w:szCs w:val="20"/>
      </w:rPr>
      <w:pBdr>
        <w:bottom w:val="none" w:color="000000" w:sz="0" w:space="0"/>
      </w:pBdr>
    </w:pPr>
    <w:r>
      <w:rPr>
        <w:rFonts w:hint="default"/>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4"/>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16"/>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1"/>
      <w:numFmt w:val="decimal"/>
      <w:pStyle w:val="108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01"/>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8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113"/>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112"/>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pStyle w:val="1079"/>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6"/>
      <w:isLgl w:val="false"/>
      <w:suff w:val="nothing"/>
      <w:lvlText w:val=""/>
      <w:lvlJc w:val="left"/>
      <w:pPr>
        <w:ind w:left="0" w:firstLine="0"/>
      </w:pPr>
      <w:rPr>
        <w:rFonts w:hint="eastAsia"/>
      </w:rPr>
    </w:lvl>
    <w:lvl w:ilvl="6">
      <w:start w:val="1"/>
      <w:numFmt w:val="none"/>
      <w:pStyle w:val="827"/>
      <w:isLgl w:val="false"/>
      <w:suff w:val="nothing"/>
      <w:lvlText w:val=""/>
      <w:lvlJc w:val="left"/>
      <w:pPr>
        <w:ind w:left="0" w:firstLine="0"/>
      </w:pPr>
      <w:rPr>
        <w:rFonts w:hint="eastAsia"/>
      </w:rPr>
    </w:lvl>
    <w:lvl w:ilvl="7">
      <w:start w:val="1"/>
      <w:numFmt w:val="none"/>
      <w:pStyle w:val="828"/>
      <w:isLgl w:val="false"/>
      <w:suff w:val="nothing"/>
      <w:lvlText w:val=""/>
      <w:lvlJc w:val="left"/>
      <w:pPr>
        <w:ind w:left="0" w:firstLine="0"/>
      </w:pPr>
      <w:rPr>
        <w:rFonts w:hint="eastAsia"/>
      </w:rPr>
    </w:lvl>
    <w:lvl w:ilvl="8">
      <w:start w:val="1"/>
      <w:numFmt w:val="none"/>
      <w:pStyle w:val="829"/>
      <w:isLgl w:val="false"/>
      <w:suff w:val="nothing"/>
      <w:lvlText w:val=""/>
      <w:lvlJc w:val="left"/>
      <w:pPr>
        <w:ind w:left="0" w:firstLine="0"/>
      </w:pPr>
      <w:rPr>
        <w:rFonts w:hint="eastAsia"/>
      </w:rPr>
    </w:lvl>
  </w:abstractNum>
  <w:abstractNum w:abstractNumId="8">
    <w:multiLevelType w:val="hybridMultilevel"/>
    <w:lvl w:ilvl="0">
      <w:start w:val="1"/>
      <w:numFmt w:val="bullet"/>
      <w:pStyle w:val="1091"/>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9">
    <w:multiLevelType w:val="hybridMultilevel"/>
    <w:lvl w:ilvl="0">
      <w:start w:val="1"/>
      <w:numFmt w:val="decimal"/>
      <w:pStyle w:val="1084"/>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86"/>
      <w:isLgl w:val="false"/>
      <w:suff w:val="tab"/>
      <w:lvlText w:val="%9."/>
      <w:lvlJc w:val="right"/>
      <w:pPr>
        <w:ind w:left="4680" w:hanging="420"/>
      </w:pPr>
    </w:lvl>
  </w:abstractNum>
  <w:abstractNum w:abstractNumId="12">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0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067"/>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098"/>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06"/>
      <w:isLgl w:val="false"/>
      <w:suff w:val="tab"/>
      <w:lvlText w:val="%9."/>
      <w:lvlJc w:val="right"/>
      <w:pPr>
        <w:ind w:left="4200" w:hanging="420"/>
        <w:tabs>
          <w:tab w:val="left" w:pos="4200" w:leader="none"/>
        </w:tabs>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4"/>
  </w:num>
  <w:num w:numId="3">
    <w:abstractNumId w:val="16"/>
    <w:lvlOverride w:ilvl="0">
      <w:startOverride w:val="2"/>
    </w:lvlOverride>
  </w:num>
  <w:num w:numId="4">
    <w:abstractNumId w:val="2"/>
  </w:num>
  <w:num w:numId="5">
    <w:abstractNumId w:val="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3"/>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3"/>
  </w:num>
  <w:num w:numId="16">
    <w:abstractNumId w:val="18"/>
  </w:num>
  <w:num w:numId="17">
    <w:abstractNumId w:val="14"/>
  </w:num>
  <w:num w:numId="18">
    <w:abstractNumId w:val="1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1140"/>
    <w:uiPriority w:val="0"/>
    <w:qFormat/>
    <w:pPr>
      <w:jc w:val="center"/>
      <w:keepLines/>
      <w:keepNext/>
      <w:spacing w:before="340" w:after="330" w:line="578" w:lineRule="atLeast"/>
      <w:outlineLvl w:val="0"/>
    </w:pPr>
    <w:rPr>
      <w:b/>
      <w:sz w:val="28"/>
      <w:szCs w:val="20"/>
    </w:rPr>
  </w:style>
  <w:style w:type="paragraph" w:styleId="822">
    <w:name w:val="Heading 2"/>
    <w:basedOn w:val="820"/>
    <w:next w:val="820"/>
    <w:link w:val="1177"/>
    <w:uiPriority w:val="0"/>
    <w:qFormat/>
    <w:pPr>
      <w:keepLines/>
      <w:keepNext/>
      <w:spacing w:before="260" w:after="260" w:line="416" w:lineRule="auto"/>
      <w:outlineLvl w:val="1"/>
    </w:pPr>
    <w:rPr>
      <w:rFonts w:ascii="Cambria" w:hAnsi="Cambria"/>
      <w:b/>
      <w:bCs/>
      <w:sz w:val="32"/>
      <w:szCs w:val="32"/>
    </w:rPr>
  </w:style>
  <w:style w:type="paragraph" w:styleId="823">
    <w:name w:val="Heading 3"/>
    <w:basedOn w:val="820"/>
    <w:next w:val="832"/>
    <w:link w:val="1162"/>
    <w:uiPriority w:val="0"/>
    <w:qFormat/>
    <w:pPr>
      <w:keepLines/>
      <w:keepNext/>
      <w:spacing w:before="260" w:after="260" w:line="416" w:lineRule="auto"/>
      <w:outlineLvl w:val="2"/>
    </w:pPr>
    <w:rPr>
      <w:b/>
      <w:bCs/>
      <w:sz w:val="24"/>
      <w:szCs w:val="32"/>
    </w:rPr>
  </w:style>
  <w:style w:type="paragraph" w:styleId="824">
    <w:name w:val="Heading 4"/>
    <w:basedOn w:val="820"/>
    <w:next w:val="820"/>
    <w:link w:val="1190"/>
    <w:uiPriority w:val="0"/>
    <w:qFormat/>
    <w:pPr>
      <w:keepLines/>
      <w:keepNext/>
      <w:spacing w:before="280" w:after="290" w:line="376" w:lineRule="auto"/>
      <w:outlineLvl w:val="3"/>
    </w:pPr>
    <w:rPr>
      <w:rFonts w:ascii="Cambria" w:hAnsi="Cambria"/>
      <w:b/>
      <w:bCs/>
      <w:sz w:val="28"/>
      <w:szCs w:val="28"/>
    </w:rPr>
  </w:style>
  <w:style w:type="paragraph" w:styleId="825">
    <w:name w:val="Heading 5"/>
    <w:basedOn w:val="820"/>
    <w:next w:val="820"/>
    <w:link w:val="1184"/>
    <w:uiPriority w:val="0"/>
    <w:qFormat/>
    <w:pPr>
      <w:keepLines/>
      <w:keepNext/>
      <w:spacing w:before="280" w:after="290" w:line="376" w:lineRule="auto"/>
      <w:outlineLvl w:val="4"/>
    </w:pPr>
    <w:rPr>
      <w:b/>
      <w:bCs/>
      <w:sz w:val="28"/>
      <w:szCs w:val="28"/>
    </w:rPr>
  </w:style>
  <w:style w:type="paragraph" w:styleId="826">
    <w:name w:val="Heading 6"/>
    <w:basedOn w:val="820"/>
    <w:next w:val="820"/>
    <w:link w:val="1186"/>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827">
    <w:name w:val="Heading 7"/>
    <w:basedOn w:val="820"/>
    <w:next w:val="820"/>
    <w:link w:val="1160"/>
    <w:uiPriority w:val="0"/>
    <w:qFormat/>
    <w:pPr>
      <w:numPr>
        <w:ilvl w:val="6"/>
        <w:numId w:val="1"/>
      </w:numPr>
      <w:keepLines/>
      <w:keepNext/>
      <w:spacing w:before="240" w:after="64" w:line="320" w:lineRule="auto"/>
      <w:outlineLvl w:val="6"/>
    </w:pPr>
    <w:rPr>
      <w:b/>
      <w:bCs/>
      <w:sz w:val="24"/>
    </w:rPr>
  </w:style>
  <w:style w:type="paragraph" w:styleId="828">
    <w:name w:val="Heading 8"/>
    <w:basedOn w:val="820"/>
    <w:next w:val="820"/>
    <w:link w:val="1192"/>
    <w:uiPriority w:val="0"/>
    <w:qFormat/>
    <w:pPr>
      <w:numPr>
        <w:ilvl w:val="7"/>
        <w:numId w:val="1"/>
      </w:numPr>
      <w:keepLines/>
      <w:keepNext/>
      <w:spacing w:before="240" w:after="64" w:line="320" w:lineRule="auto"/>
      <w:outlineLvl w:val="7"/>
    </w:pPr>
    <w:rPr>
      <w:rFonts w:ascii="Arial" w:hAnsi="Arial" w:eastAsia="黑体"/>
      <w:sz w:val="24"/>
    </w:rPr>
  </w:style>
  <w:style w:type="paragraph" w:styleId="829">
    <w:name w:val="Heading 9"/>
    <w:basedOn w:val="820"/>
    <w:next w:val="820"/>
    <w:link w:val="1183"/>
    <w:uiPriority w:val="0"/>
    <w:qFormat/>
    <w:pPr>
      <w:numPr>
        <w:ilvl w:val="8"/>
        <w:numId w:val="1"/>
      </w:numPr>
      <w:keepLines/>
      <w:keepNext/>
      <w:spacing w:before="240" w:after="64" w:line="320" w:lineRule="auto"/>
      <w:outlineLvl w:val="8"/>
    </w:pPr>
    <w:rPr>
      <w:rFonts w:ascii="Arial" w:hAnsi="Arial" w:eastAsia="黑体"/>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Normal Indent"/>
    <w:basedOn w:val="820"/>
    <w:link w:val="1144"/>
    <w:uiPriority w:val="0"/>
    <w:qFormat/>
    <w:pPr>
      <w:ind w:firstLine="420"/>
    </w:pPr>
  </w:style>
  <w:style w:type="paragraph" w:styleId="833">
    <w:name w:val="List 3"/>
    <w:basedOn w:val="820"/>
    <w:link w:val="1131"/>
    <w:uiPriority w:val="0"/>
    <w:qFormat/>
    <w:pPr>
      <w:ind w:left="100" w:hanging="200"/>
    </w:pPr>
    <w:rPr>
      <w:bCs/>
      <w:sz w:val="24"/>
      <w:szCs w:val="32"/>
    </w:rPr>
  </w:style>
  <w:style w:type="paragraph" w:styleId="834">
    <w:name w:val="toc 7"/>
    <w:basedOn w:val="820"/>
    <w:next w:val="820"/>
    <w:uiPriority w:val="0"/>
    <w:qFormat/>
    <w:pPr>
      <w:ind w:left="1260"/>
      <w:jc w:val="left"/>
    </w:pPr>
    <w:rPr>
      <w:rFonts w:ascii="Calibri" w:hAnsi="Calibri" w:cs="Calibri"/>
      <w:sz w:val="18"/>
      <w:szCs w:val="18"/>
    </w:rPr>
  </w:style>
  <w:style w:type="paragraph" w:styleId="835">
    <w:name w:val="Caption"/>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index 5"/>
    <w:basedOn w:val="820"/>
    <w:next w:val="820"/>
    <w:uiPriority w:val="0"/>
    <w:qFormat/>
    <w:pPr>
      <w:ind w:left="798"/>
      <w:jc w:val="left"/>
    </w:pPr>
    <w:rPr>
      <w:rFonts w:ascii="Calibri" w:hAnsi="Calibri"/>
    </w:rPr>
  </w:style>
  <w:style w:type="paragraph" w:styleId="837">
    <w:name w:val="Document Map"/>
    <w:basedOn w:val="820"/>
    <w:link w:val="1149"/>
    <w:uiPriority w:val="0"/>
    <w:unhideWhenUsed/>
    <w:qFormat/>
    <w:rPr>
      <w:rFonts w:ascii="宋体"/>
      <w:sz w:val="18"/>
      <w:szCs w:val="18"/>
    </w:rPr>
  </w:style>
  <w:style w:type="paragraph" w:styleId="838">
    <w:name w:val="annotation text"/>
    <w:basedOn w:val="820"/>
    <w:link w:val="1165"/>
    <w:uiPriority w:val="0"/>
    <w:qFormat/>
    <w:pPr>
      <w:jc w:val="left"/>
    </w:pPr>
  </w:style>
  <w:style w:type="paragraph" w:styleId="839">
    <w:name w:val="Body Text 3"/>
    <w:basedOn w:val="820"/>
    <w:link w:val="1128"/>
    <w:uiPriority w:val="0"/>
    <w:qFormat/>
    <w:rPr>
      <w:rFonts w:ascii="仿宋_GB2312" w:hAnsi="Arial" w:eastAsia="仿宋_GB2312"/>
      <w:sz w:val="32"/>
      <w:szCs w:val="32"/>
    </w:rPr>
  </w:style>
  <w:style w:type="paragraph" w:styleId="840">
    <w:name w:val="Body Text"/>
    <w:basedOn w:val="820"/>
    <w:next w:val="820"/>
    <w:link w:val="1191"/>
    <w:uiPriority w:val="0"/>
    <w:qFormat/>
    <w:rPr>
      <w:rFonts w:ascii="楷体_GB2312" w:hAnsi="Arial" w:eastAsia="楷体_GB2312"/>
      <w:sz w:val="28"/>
      <w:szCs w:val="28"/>
    </w:rPr>
  </w:style>
  <w:style w:type="paragraph" w:styleId="841">
    <w:name w:val="Body Text Indent"/>
    <w:basedOn w:val="820"/>
    <w:next w:val="842"/>
    <w:link w:val="1141"/>
    <w:uiPriority w:val="0"/>
    <w:qFormat/>
    <w:pPr>
      <w:ind w:left="420"/>
      <w:spacing w:after="120"/>
    </w:pPr>
  </w:style>
  <w:style w:type="paragraph" w:styleId="842">
    <w:name w:val="envelope return"/>
    <w:basedOn w:val="820"/>
    <w:uiPriority w:val="0"/>
    <w:qFormat/>
    <w:pPr>
      <w:ind w:firstLine="200"/>
    </w:pPr>
    <w:rPr>
      <w:rFonts w:ascii="Arial" w:hAnsi="Arial" w:eastAsia="仿宋_GB2312" w:cs="Arial"/>
    </w:rPr>
  </w:style>
  <w:style w:type="paragraph" w:styleId="843">
    <w:name w:val="Block Text"/>
    <w:basedOn w:val="820"/>
    <w:uiPriority w:val="6"/>
    <w:qFormat/>
    <w:pPr>
      <w:ind w:left="256" w:right="6" w:firstLine="624"/>
    </w:pPr>
    <w:rPr>
      <w:rFonts w:eastAsia="仿宋"/>
      <w:sz w:val="28"/>
      <w:szCs w:val="20"/>
    </w:rPr>
  </w:style>
  <w:style w:type="paragraph" w:styleId="844">
    <w:name w:val="HTML Address"/>
    <w:basedOn w:val="820"/>
    <w:link w:val="1164"/>
    <w:uiPriority w:val="0"/>
    <w:qFormat/>
    <w:rPr>
      <w:rFonts w:ascii="宋体"/>
      <w:i/>
      <w:iCs/>
      <w:sz w:val="20"/>
      <w:szCs w:val="21"/>
    </w:rPr>
  </w:style>
  <w:style w:type="paragraph" w:styleId="845">
    <w:name w:val="toc 5"/>
    <w:basedOn w:val="820"/>
    <w:next w:val="820"/>
    <w:uiPriority w:val="0"/>
    <w:qFormat/>
    <w:pPr>
      <w:ind w:left="840"/>
      <w:jc w:val="left"/>
    </w:pPr>
    <w:rPr>
      <w:rFonts w:ascii="Calibri" w:hAnsi="Calibri" w:cs="Calibri"/>
      <w:sz w:val="18"/>
      <w:szCs w:val="18"/>
    </w:rPr>
  </w:style>
  <w:style w:type="paragraph" w:styleId="846">
    <w:name w:val="toc 3"/>
    <w:basedOn w:val="820"/>
    <w:next w:val="820"/>
    <w:uiPriority w:val="0"/>
    <w:qFormat/>
    <w:pPr>
      <w:ind w:left="840"/>
    </w:pPr>
  </w:style>
  <w:style w:type="paragraph" w:styleId="847">
    <w:name w:val="Plain Text"/>
    <w:basedOn w:val="820"/>
    <w:link w:val="1171"/>
    <w:uiPriority w:val="0"/>
    <w:qFormat/>
    <w:rPr>
      <w:rFonts w:ascii="宋体" w:hAnsi="Courier New"/>
      <w:szCs w:val="21"/>
    </w:rPr>
  </w:style>
  <w:style w:type="paragraph" w:styleId="848">
    <w:name w:val="toc 8"/>
    <w:basedOn w:val="820"/>
    <w:next w:val="820"/>
    <w:uiPriority w:val="0"/>
    <w:qFormat/>
    <w:pPr>
      <w:ind w:left="1470"/>
      <w:jc w:val="left"/>
    </w:pPr>
    <w:rPr>
      <w:rFonts w:ascii="Calibri" w:hAnsi="Calibri" w:cs="Calibri"/>
      <w:sz w:val="18"/>
      <w:szCs w:val="18"/>
    </w:rPr>
  </w:style>
  <w:style w:type="paragraph" w:styleId="849">
    <w:name w:val="Date"/>
    <w:basedOn w:val="820"/>
    <w:next w:val="820"/>
    <w:link w:val="1154"/>
    <w:uiPriority w:val="0"/>
    <w:qFormat/>
    <w:rPr>
      <w:sz w:val="24"/>
    </w:rPr>
  </w:style>
  <w:style w:type="paragraph" w:styleId="850">
    <w:name w:val="Body Text Indent 2"/>
    <w:basedOn w:val="820"/>
    <w:uiPriority w:val="0"/>
    <w:qFormat/>
    <w:pPr>
      <w:ind w:left="630" w:firstLine="645"/>
    </w:pPr>
    <w:rPr>
      <w:rFonts w:ascii="Arial" w:hAnsi="Arial" w:eastAsia="仿宋_GB2312"/>
      <w:sz w:val="32"/>
      <w:szCs w:val="32"/>
    </w:rPr>
  </w:style>
  <w:style w:type="paragraph" w:styleId="851">
    <w:name w:val="endnote text"/>
    <w:basedOn w:val="820"/>
    <w:link w:val="1176"/>
    <w:uiPriority w:val="0"/>
    <w:qFormat/>
    <w:pPr>
      <w:jc w:val="left"/>
      <w:widowControl/>
    </w:pPr>
    <w:rPr>
      <w:sz w:val="20"/>
      <w:szCs w:val="20"/>
    </w:rPr>
  </w:style>
  <w:style w:type="paragraph" w:styleId="852">
    <w:name w:val="Balloon Text"/>
    <w:basedOn w:val="820"/>
    <w:link w:val="1156"/>
    <w:uiPriority w:val="0"/>
    <w:unhideWhenUsed/>
    <w:qFormat/>
    <w:rPr>
      <w:sz w:val="18"/>
      <w:szCs w:val="18"/>
    </w:rPr>
  </w:style>
  <w:style w:type="paragraph" w:styleId="853">
    <w:name w:val="Footer"/>
    <w:basedOn w:val="820"/>
    <w:link w:val="1166"/>
    <w:uiPriority w:val="99"/>
    <w:qFormat/>
    <w:pPr>
      <w:jc w:val="left"/>
      <w:tabs>
        <w:tab w:val="center" w:pos="4153" w:leader="none"/>
        <w:tab w:val="right" w:pos="8306" w:leader="none"/>
      </w:tabs>
    </w:pPr>
    <w:rPr>
      <w:sz w:val="18"/>
      <w:szCs w:val="18"/>
    </w:rPr>
  </w:style>
  <w:style w:type="paragraph" w:styleId="854">
    <w:name w:val="Header"/>
    <w:basedOn w:val="820"/>
    <w:link w:val="11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0"/>
    <w:next w:val="820"/>
    <w:uiPriority w:val="39"/>
    <w:qFormat/>
    <w:pPr>
      <w:jc w:val="left"/>
      <w:spacing w:before="120" w:after="120"/>
    </w:pPr>
    <w:rPr>
      <w:rFonts w:ascii="Calibri" w:hAnsi="Calibri" w:cs="Calibri"/>
      <w:b/>
      <w:bCs/>
      <w:caps/>
      <w:sz w:val="20"/>
      <w:szCs w:val="20"/>
    </w:rPr>
  </w:style>
  <w:style w:type="paragraph" w:styleId="856">
    <w:name w:val="toc 4"/>
    <w:basedOn w:val="820"/>
    <w:next w:val="820"/>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857">
    <w:name w:val="Subtitle"/>
    <w:basedOn w:val="820"/>
    <w:next w:val="820"/>
    <w:uiPriority w:val="0"/>
    <w:qFormat/>
    <w:pPr>
      <w:ind w:firstLine="200"/>
      <w:jc w:val="center"/>
      <w:spacing w:before="240" w:after="60" w:line="312" w:lineRule="auto"/>
      <w:outlineLvl w:val="1"/>
    </w:pPr>
    <w:rPr>
      <w:rFonts w:ascii="Cambria" w:hAnsi="Cambria"/>
      <w:b/>
      <w:bCs/>
      <w:sz w:val="32"/>
      <w:szCs w:val="32"/>
    </w:rPr>
  </w:style>
  <w:style w:type="paragraph" w:styleId="858">
    <w:name w:val="footnote text"/>
    <w:basedOn w:val="820"/>
    <w:next w:val="836"/>
    <w:uiPriority w:val="0"/>
    <w:qFormat/>
    <w:pPr>
      <w:jc w:val="left"/>
    </w:pPr>
    <w:rPr>
      <w:rFonts w:ascii="宋体" w:eastAsia="Times New Roman"/>
      <w:sz w:val="18"/>
      <w:szCs w:val="18"/>
    </w:rPr>
  </w:style>
  <w:style w:type="paragraph" w:styleId="859">
    <w:name w:val="toc 6"/>
    <w:basedOn w:val="820"/>
    <w:next w:val="820"/>
    <w:uiPriority w:val="0"/>
    <w:qFormat/>
    <w:pPr>
      <w:ind w:left="1050"/>
      <w:jc w:val="left"/>
    </w:pPr>
    <w:rPr>
      <w:rFonts w:ascii="Calibri" w:hAnsi="Calibri" w:cs="Calibri"/>
      <w:sz w:val="18"/>
      <w:szCs w:val="18"/>
    </w:rPr>
  </w:style>
  <w:style w:type="paragraph" w:styleId="860">
    <w:name w:val="Body Text Indent 3"/>
    <w:basedOn w:val="820"/>
    <w:link w:val="1138"/>
    <w:uiPriority w:val="0"/>
    <w:qFormat/>
    <w:pPr>
      <w:ind w:left="645" w:firstLine="645"/>
    </w:pPr>
    <w:rPr>
      <w:rFonts w:ascii="Arial" w:hAnsi="Arial" w:eastAsia="仿宋_GB2312"/>
      <w:color w:val="ffff00"/>
      <w:sz w:val="32"/>
      <w:szCs w:val="32"/>
    </w:rPr>
  </w:style>
  <w:style w:type="paragraph" w:styleId="861">
    <w:name w:val="table of figures"/>
    <w:basedOn w:val="820"/>
    <w:next w:val="820"/>
    <w:uiPriority w:val="99"/>
    <w:unhideWhenUsed/>
    <w:qFormat/>
  </w:style>
  <w:style w:type="paragraph" w:styleId="862">
    <w:name w:val="toc 2"/>
    <w:basedOn w:val="820"/>
    <w:next w:val="820"/>
    <w:uiPriority w:val="39"/>
    <w:qFormat/>
    <w:pPr>
      <w:ind w:left="210"/>
      <w:jc w:val="left"/>
    </w:pPr>
    <w:rPr>
      <w:rFonts w:ascii="Calibri" w:hAnsi="Calibri" w:cs="Calibri"/>
      <w:smallCaps/>
      <w:sz w:val="20"/>
      <w:szCs w:val="20"/>
    </w:rPr>
  </w:style>
  <w:style w:type="paragraph" w:styleId="863">
    <w:name w:val="toc 9"/>
    <w:basedOn w:val="820"/>
    <w:next w:val="820"/>
    <w:uiPriority w:val="0"/>
    <w:qFormat/>
    <w:pPr>
      <w:ind w:left="1680"/>
      <w:jc w:val="left"/>
    </w:pPr>
    <w:rPr>
      <w:rFonts w:ascii="Calibri" w:hAnsi="Calibri" w:cs="Calibri"/>
      <w:sz w:val="18"/>
      <w:szCs w:val="18"/>
    </w:rPr>
  </w:style>
  <w:style w:type="paragraph" w:styleId="864">
    <w:name w:val="Body Text 2"/>
    <w:basedOn w:val="820"/>
    <w:link w:val="1180"/>
    <w:uiPriority w:val="0"/>
    <w:qFormat/>
    <w:pPr>
      <w:jc w:val="center"/>
      <w:widowControl/>
    </w:pPr>
    <w:rPr>
      <w:rFonts w:ascii="楷体_GB2312" w:eastAsia="楷体_GB2312"/>
      <w:sz w:val="28"/>
      <w:szCs w:val="28"/>
    </w:rPr>
  </w:style>
  <w:style w:type="paragraph" w:styleId="865">
    <w:name w:val="HTML Preformatted"/>
    <w:basedOn w:val="820"/>
    <w:link w:val="11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6">
    <w:name w:val="Normal (Web)"/>
    <w:basedOn w:val="820"/>
    <w:uiPriority w:val="0"/>
    <w:qFormat/>
    <w:pPr>
      <w:jc w:val="left"/>
      <w:spacing w:before="100" w:beforeAutospacing="1" w:after="100" w:afterAutospacing="1"/>
      <w:widowControl/>
    </w:pPr>
    <w:rPr>
      <w:rFonts w:ascii="宋体" w:hAnsi="宋体" w:cs="宋体"/>
      <w:sz w:val="24"/>
    </w:rPr>
  </w:style>
  <w:style w:type="paragraph" w:styleId="867">
    <w:name w:val="Title"/>
    <w:basedOn w:val="820"/>
    <w:next w:val="820"/>
    <w:link w:val="1132"/>
    <w:uiPriority w:val="0"/>
    <w:qFormat/>
    <w:pPr>
      <w:jc w:val="center"/>
    </w:pPr>
    <w:rPr>
      <w:sz w:val="30"/>
    </w:rPr>
  </w:style>
  <w:style w:type="paragraph" w:styleId="868">
    <w:name w:val="annotation subject"/>
    <w:basedOn w:val="838"/>
    <w:next w:val="838"/>
    <w:link w:val="1173"/>
    <w:uiPriority w:val="0"/>
    <w:qFormat/>
    <w:rPr>
      <w:b/>
      <w:bCs/>
      <w:sz w:val="20"/>
      <w:szCs w:val="21"/>
    </w:rPr>
  </w:style>
  <w:style w:type="paragraph" w:styleId="869">
    <w:name w:val="Body Text First Indent"/>
    <w:basedOn w:val="820"/>
    <w:next w:val="870"/>
    <w:link w:val="1167"/>
    <w:uiPriority w:val="0"/>
    <w:qFormat/>
    <w:pPr>
      <w:ind w:firstLine="200"/>
      <w:spacing w:line="360" w:lineRule="auto"/>
    </w:pPr>
    <w:rPr>
      <w:rFonts w:ascii="仿宋_GB2312" w:eastAsia="仿宋_GB2312"/>
      <w:sz w:val="30"/>
      <w:szCs w:val="30"/>
    </w:rPr>
  </w:style>
  <w:style w:type="paragraph" w:styleId="870">
    <w:name w:val="Body Text First Indent 2"/>
    <w:basedOn w:val="841"/>
    <w:next w:val="820"/>
    <w:uiPriority w:val="0"/>
    <w:qFormat/>
    <w:pPr>
      <w:ind w:left="0" w:firstLine="420"/>
      <w:spacing w:after="0" w:line="360" w:lineRule="auto"/>
    </w:pPr>
    <w:rPr>
      <w:rFonts w:ascii="宋体" w:hAnsi="宋体"/>
      <w:sz w:val="20"/>
      <w:szCs w:val="20"/>
    </w:rPr>
  </w:style>
  <w:style w:type="table" w:styleId="871">
    <w:name w:val="Table Grid"/>
    <w:basedOn w:val="83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endnote reference"/>
    <w:basedOn w:val="830"/>
    <w:uiPriority w:val="99"/>
    <w:semiHidden/>
    <w:unhideWhenUsed/>
    <w:qFormat/>
    <w:rPr>
      <w:vertAlign w:val="superscript"/>
    </w:rPr>
  </w:style>
  <w:style w:type="character" w:styleId="873">
    <w:name w:val="page number"/>
    <w:basedOn w:val="830"/>
    <w:uiPriority w:val="0"/>
    <w:qFormat/>
  </w:style>
  <w:style w:type="character" w:styleId="874">
    <w:name w:val="FollowedHyperlink"/>
    <w:uiPriority w:val="0"/>
    <w:qFormat/>
    <w:rPr>
      <w:color w:val="999999"/>
      <w:u w:val="none"/>
    </w:rPr>
  </w:style>
  <w:style w:type="character" w:styleId="875">
    <w:name w:val="Emphasis"/>
    <w:uiPriority w:val="20"/>
    <w:qFormat/>
    <w:rPr>
      <w:i/>
      <w:iCs/>
    </w:rPr>
  </w:style>
  <w:style w:type="character" w:styleId="876">
    <w:name w:val="Hyperlink"/>
    <w:basedOn w:val="830"/>
    <w:uiPriority w:val="99"/>
    <w:qFormat/>
    <w:rPr>
      <w:color w:val="333333"/>
      <w:u w:val="none"/>
    </w:rPr>
  </w:style>
  <w:style w:type="character" w:styleId="877">
    <w:name w:val="annotation reference"/>
    <w:basedOn w:val="830"/>
    <w:uiPriority w:val="99"/>
    <w:qFormat/>
    <w:rPr>
      <w:sz w:val="21"/>
      <w:szCs w:val="21"/>
    </w:rPr>
  </w:style>
  <w:style w:type="character" w:styleId="878">
    <w:name w:val="footnote reference"/>
    <w:basedOn w:val="830"/>
    <w:uiPriority w:val="99"/>
    <w:unhideWhenUsed/>
    <w:qFormat/>
    <w:rPr>
      <w:vertAlign w:val="superscript"/>
    </w:rPr>
  </w:style>
  <w:style w:type="character" w:styleId="879" w:customStyle="1">
    <w:name w:val="Quote Char"/>
    <w:uiPriority w:val="29"/>
    <w:qFormat/>
    <w:rPr>
      <w:i/>
    </w:rPr>
  </w:style>
  <w:style w:type="character" w:styleId="880" w:customStyle="1">
    <w:name w:val="Intense Quote Char"/>
    <w:uiPriority w:val="30"/>
    <w:qFormat/>
    <w:rPr>
      <w:i/>
    </w:rPr>
  </w:style>
  <w:style w:type="table" w:styleId="881"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Default"/>
    <w:next w:val="820"/>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02" w:customStyle="1">
    <w:name w:val="一级条标题"/>
    <w:basedOn w:val="903"/>
    <w:next w:val="908"/>
    <w:link w:val="11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904"/>
    <w:link w:val="11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4" w:customStyle="1">
    <w:name w:val="正文1"/>
    <w:basedOn w:val="905"/>
    <w:next w:val="907"/>
    <w:link w:val="1124"/>
    <w:uiPriority w:val="0"/>
    <w:qFormat/>
    <w:pPr>
      <w:jc w:val="left"/>
      <w:spacing w:line="360" w:lineRule="atLeast"/>
    </w:pPr>
    <w:rPr>
      <w:rFonts w:ascii="宋体"/>
      <w:sz w:val="24"/>
      <w:szCs w:val="20"/>
    </w:rPr>
  </w:style>
  <w:style w:type="paragraph" w:styleId="905" w:customStyle="1">
    <w:name w:val="正文11"/>
    <w:next w:val="906"/>
    <w:link w:val="12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标题 21"/>
    <w:next w:val="905"/>
    <w:uiPriority w:val="0"/>
    <w:qFormat/>
    <w:pPr>
      <w:jc w:val="center"/>
      <w:keepLines/>
      <w:keepNext/>
      <w:spacing w:before="260" w:after="260" w:line="415" w:lineRule="auto"/>
      <w:widowControl w:val="off"/>
      <w:tabs>
        <w:tab w:val="left" w:pos="720" w:leader="none"/>
      </w:tabs>
      <w:outlineLvl w:val="1"/>
    </w:pPr>
    <w:rPr>
      <w:rFonts w:ascii="Cambria" w:hAnsi="Cambria" w:eastAsia="宋体" w:cs="Times New Roman"/>
      <w:b/>
      <w:bCs/>
      <w:sz w:val="28"/>
      <w:szCs w:val="32"/>
      <w:lang w:val="en-US" w:eastAsia="zh-CN" w:bidi="ar-SA"/>
    </w:rPr>
  </w:style>
  <w:style w:type="paragraph" w:styleId="907" w:customStyle="1">
    <w:name w:val="正文文本1"/>
    <w:next w:val="904"/>
    <w:uiPriority w:val="0"/>
    <w:qFormat/>
    <w:pPr>
      <w:keepLines/>
      <w:spacing w:after="120" w:line="220" w:lineRule="atLeast"/>
    </w:pPr>
    <w:rPr>
      <w:rFonts w:hint="default" w:ascii="宋体" w:hAnsi="Times New Roman" w:eastAsia="宋体" w:cs="Times New Roman"/>
      <w:lang w:val="en-GB" w:eastAsia="zh-CN" w:bidi="ar-SA"/>
    </w:rPr>
  </w:style>
  <w:style w:type="paragraph" w:styleId="908" w:customStyle="1">
    <w:name w:val="段"/>
    <w:basedOn w:val="820"/>
    <w:next w:val="820"/>
    <w:uiPriority w:val="0"/>
    <w:qFormat/>
    <w:pPr>
      <w:ind w:firstLine="200"/>
      <w:widowControl/>
    </w:pPr>
    <w:rPr>
      <w:rFonts w:hint="eastAsia" w:ascii="宋体"/>
      <w:sz w:val="20"/>
      <w:szCs w:val="20"/>
    </w:rPr>
  </w:style>
  <w:style w:type="paragraph" w:styleId="909" w:customStyle="1">
    <w:name w:val="文本块1"/>
    <w:basedOn w:val="910"/>
    <w:next w:val="913"/>
    <w:uiPriority w:val="0"/>
    <w:qFormat/>
    <w:pPr>
      <w:ind w:left="256" w:right="6" w:firstLine="624"/>
    </w:pPr>
    <w:rPr>
      <w:rFonts w:eastAsia="仿宋_GB2312"/>
      <w:sz w:val="28"/>
      <w:szCs w:val="20"/>
    </w:rPr>
  </w:style>
  <w:style w:type="paragraph" w:styleId="910" w:customStyle="1">
    <w:name w:val="正文111"/>
    <w:next w:val="9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正文文本缩进1"/>
    <w:basedOn w:val="905"/>
    <w:next w:val="912"/>
    <w:uiPriority w:val="0"/>
    <w:qFormat/>
    <w:pPr>
      <w:ind w:left="420"/>
      <w:spacing w:after="120"/>
    </w:pPr>
  </w:style>
  <w:style w:type="paragraph" w:styleId="912" w:customStyle="1">
    <w:name w:val="寄信人地址1"/>
    <w:basedOn w:val="910"/>
    <w:uiPriority w:val="0"/>
    <w:qFormat/>
    <w:pPr>
      <w:ind w:firstLine="200"/>
    </w:pPr>
    <w:rPr>
      <w:rFonts w:ascii="Arial" w:hAnsi="Arial" w:eastAsia="仿宋_GB2312"/>
    </w:rPr>
  </w:style>
  <w:style w:type="paragraph" w:styleId="913" w:customStyle="1">
    <w:name w:val="标题 41"/>
    <w:basedOn w:val="910"/>
    <w:next w:val="905"/>
    <w:uiPriority w:val="0"/>
    <w:qFormat/>
    <w:pPr>
      <w:keepLines/>
      <w:keepNext/>
      <w:spacing w:before="280" w:after="290" w:line="376" w:lineRule="auto"/>
      <w:outlineLvl w:val="3"/>
    </w:pPr>
    <w:rPr>
      <w:rFonts w:ascii="Arial" w:hAnsi="Arial" w:eastAsia="黑体"/>
      <w:b/>
      <w:bCs/>
      <w:sz w:val="28"/>
      <w:szCs w:val="28"/>
    </w:rPr>
  </w:style>
  <w:style w:type="paragraph" w:styleId="914" w:customStyle="1">
    <w:name w:val="BlockQuote"/>
    <w:basedOn w:val="820"/>
    <w:uiPriority w:val="0"/>
    <w:qFormat/>
    <w:pPr>
      <w:ind w:left="256" w:right="6" w:firstLine="624"/>
    </w:pPr>
    <w:rPr>
      <w:rFonts w:eastAsia="仿宋"/>
      <w:sz w:val="28"/>
      <w:szCs w:val="20"/>
    </w:rPr>
  </w:style>
  <w:style w:type="character" w:styleId="915" w:customStyle="1">
    <w:name w:val="Heading 1 Char"/>
    <w:basedOn w:val="830"/>
    <w:uiPriority w:val="9"/>
    <w:qFormat/>
    <w:rPr>
      <w:rFonts w:ascii="Arial" w:hAnsi="Arial" w:eastAsia="Arial" w:cs="Arial"/>
      <w:sz w:val="40"/>
      <w:szCs w:val="40"/>
    </w:rPr>
  </w:style>
  <w:style w:type="character" w:styleId="916" w:customStyle="1">
    <w:name w:val="Heading 2 Char"/>
    <w:basedOn w:val="830"/>
    <w:uiPriority w:val="9"/>
    <w:qFormat/>
    <w:rPr>
      <w:rFonts w:ascii="Arial" w:hAnsi="Arial" w:eastAsia="Arial" w:cs="Arial"/>
      <w:sz w:val="34"/>
    </w:rPr>
  </w:style>
  <w:style w:type="character" w:styleId="917" w:customStyle="1">
    <w:name w:val="Heading 3 Char"/>
    <w:basedOn w:val="830"/>
    <w:uiPriority w:val="9"/>
    <w:qFormat/>
    <w:rPr>
      <w:rFonts w:ascii="Arial" w:hAnsi="Arial" w:eastAsia="Arial" w:cs="Arial"/>
      <w:sz w:val="30"/>
      <w:szCs w:val="30"/>
    </w:rPr>
  </w:style>
  <w:style w:type="character" w:styleId="918" w:customStyle="1">
    <w:name w:val="Heading 4 Char"/>
    <w:basedOn w:val="830"/>
    <w:uiPriority w:val="9"/>
    <w:qFormat/>
    <w:rPr>
      <w:rFonts w:ascii="Arial" w:hAnsi="Arial" w:eastAsia="Arial" w:cs="Arial"/>
      <w:b/>
      <w:bCs/>
      <w:sz w:val="26"/>
      <w:szCs w:val="26"/>
    </w:rPr>
  </w:style>
  <w:style w:type="character" w:styleId="919" w:customStyle="1">
    <w:name w:val="Heading 5 Char"/>
    <w:basedOn w:val="830"/>
    <w:uiPriority w:val="9"/>
    <w:qFormat/>
    <w:rPr>
      <w:rFonts w:ascii="Arial" w:hAnsi="Arial" w:eastAsia="Arial" w:cs="Arial"/>
      <w:b/>
      <w:bCs/>
      <w:sz w:val="24"/>
      <w:szCs w:val="24"/>
    </w:rPr>
  </w:style>
  <w:style w:type="character" w:styleId="920" w:customStyle="1">
    <w:name w:val="Heading 6 Char"/>
    <w:basedOn w:val="830"/>
    <w:uiPriority w:val="9"/>
    <w:qFormat/>
    <w:rPr>
      <w:rFonts w:ascii="Arial" w:hAnsi="Arial" w:eastAsia="Arial" w:cs="Arial"/>
      <w:b/>
      <w:bCs/>
      <w:sz w:val="22"/>
      <w:szCs w:val="22"/>
    </w:rPr>
  </w:style>
  <w:style w:type="character" w:styleId="921" w:customStyle="1">
    <w:name w:val="Heading 7 Char"/>
    <w:basedOn w:val="830"/>
    <w:uiPriority w:val="9"/>
    <w:qFormat/>
    <w:rPr>
      <w:rFonts w:ascii="Arial" w:hAnsi="Arial" w:eastAsia="Arial" w:cs="Arial"/>
      <w:b/>
      <w:bCs/>
      <w:i/>
      <w:iCs/>
      <w:sz w:val="22"/>
      <w:szCs w:val="22"/>
    </w:rPr>
  </w:style>
  <w:style w:type="character" w:styleId="922" w:customStyle="1">
    <w:name w:val="Heading 8 Char"/>
    <w:basedOn w:val="830"/>
    <w:uiPriority w:val="9"/>
    <w:qFormat/>
    <w:rPr>
      <w:rFonts w:ascii="Arial" w:hAnsi="Arial" w:eastAsia="Arial" w:cs="Arial"/>
      <w:i/>
      <w:iCs/>
      <w:sz w:val="22"/>
      <w:szCs w:val="22"/>
    </w:rPr>
  </w:style>
  <w:style w:type="character" w:styleId="923" w:customStyle="1">
    <w:name w:val="Heading 9 Char"/>
    <w:basedOn w:val="830"/>
    <w:uiPriority w:val="9"/>
    <w:qFormat/>
    <w:rPr>
      <w:rFonts w:ascii="Arial" w:hAnsi="Arial" w:eastAsia="Arial" w:cs="Arial"/>
      <w:i/>
      <w:iCs/>
      <w:sz w:val="21"/>
      <w:szCs w:val="21"/>
    </w:rPr>
  </w:style>
  <w:style w:type="character" w:styleId="924" w:customStyle="1">
    <w:name w:val="Title Char"/>
    <w:basedOn w:val="830"/>
    <w:uiPriority w:val="10"/>
    <w:qFormat/>
    <w:rPr>
      <w:sz w:val="48"/>
      <w:szCs w:val="48"/>
    </w:rPr>
  </w:style>
  <w:style w:type="character" w:styleId="925" w:customStyle="1">
    <w:name w:val="Subtitle Char"/>
    <w:basedOn w:val="830"/>
    <w:uiPriority w:val="11"/>
    <w:qFormat/>
    <w:rPr>
      <w:sz w:val="24"/>
      <w:szCs w:val="24"/>
    </w:rPr>
  </w:style>
  <w:style w:type="paragraph" w:styleId="926">
    <w:name w:val="Quote"/>
    <w:basedOn w:val="820"/>
    <w:next w:val="820"/>
    <w:link w:val="927"/>
    <w:uiPriority w:val="29"/>
    <w:qFormat/>
    <w:pPr>
      <w:ind w:left="720" w:right="720"/>
    </w:pPr>
    <w:rPr>
      <w:i/>
    </w:rPr>
  </w:style>
  <w:style w:type="character" w:styleId="927" w:customStyle="1">
    <w:name w:val="引用 字符"/>
    <w:link w:val="926"/>
    <w:uiPriority w:val="29"/>
    <w:qFormat/>
    <w:rPr>
      <w:i/>
    </w:rPr>
  </w:style>
  <w:style w:type="paragraph" w:styleId="928">
    <w:name w:val="Intense Quote"/>
    <w:basedOn w:val="820"/>
    <w:next w:val="820"/>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character" w:styleId="930" w:customStyle="1">
    <w:name w:val="Header Char"/>
    <w:basedOn w:val="830"/>
    <w:uiPriority w:val="99"/>
    <w:qFormat/>
  </w:style>
  <w:style w:type="character" w:styleId="931" w:customStyle="1">
    <w:name w:val="Footer Char"/>
    <w:basedOn w:val="830"/>
    <w:uiPriority w:val="99"/>
    <w:qFormat/>
  </w:style>
  <w:style w:type="character" w:styleId="932" w:customStyle="1">
    <w:name w:val="Caption Char"/>
    <w:uiPriority w:val="99"/>
    <w:qFormat/>
  </w:style>
  <w:style w:type="table" w:styleId="933"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4"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basedOn w:val="8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basedOn w:val="8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basedOn w:val="8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basedOn w:val="8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basedOn w:val="8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basedOn w:val="8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basedOn w:val="8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6" w:customStyle="1">
    <w:name w:val="Grid Table 6 Colorful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7" w:customStyle="1">
    <w:name w:val="Grid Table 6 Colorful - Accent 3"/>
    <w:basedOn w:val="8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8" w:customStyle="1">
    <w:name w:val="Grid Table 6 Colorful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9" w:customStyle="1">
    <w:name w:val="Grid Table 6 Colorful - Accent 5"/>
    <w:basedOn w:val="8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6 Colorful - Accent 6"/>
    <w:basedOn w:val="8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basedOn w:val="8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basedOn w:val="8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basedOn w:val="8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basedOn w:val="8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basedOn w:val="8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basedOn w:val="8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basedOn w:val="8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basedOn w:val="8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basedOn w:val="8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basedOn w:val="8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basedOn w:val="8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basedOn w:val="8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basedOn w:val="8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basedOn w:val="8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8" w:customStyle="1">
    <w:name w:val="List Table 2 - Accent 3"/>
    <w:basedOn w:val="8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basedOn w:val="8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basedOn w:val="8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basedOn w:val="8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basedOn w:val="8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8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8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8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basedOn w:val="8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basedOn w:val="8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basedOn w:val="8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basedOn w:val="8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basedOn w:val="8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basedOn w:val="8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basedOn w:val="8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basedOn w:val="8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basedOn w:val="8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basedOn w:val="8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basedOn w:val="8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basedOn w:val="8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basedOn w:val="8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basedOn w:val="8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basedOn w:val="8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basedOn w:val="8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basedOn w:val="8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basedOn w:val="8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basedOn w:val="8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basedOn w:val="8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basedOn w:val="8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basedOn w:val="8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basedOn w:val="8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basedOn w:val="8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basedOn w:val="8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Bordered &amp; Lined - Accent 2"/>
    <w:basedOn w:val="8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Bordered &amp; Lined - Accent 3"/>
    <w:basedOn w:val="8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Bordered &amp; Lined - Accent 4"/>
    <w:basedOn w:val="8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basedOn w:val="8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basedOn w:val="8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4" w:customStyle="1">
    <w:name w:val="Bordered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5" w:customStyle="1">
    <w:name w:val="Bordered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Footnote Text Char"/>
    <w:uiPriority w:val="99"/>
    <w:qFormat/>
    <w:rPr>
      <w:sz w:val="18"/>
    </w:rPr>
  </w:style>
  <w:style w:type="character" w:styleId="1059" w:customStyle="1">
    <w:name w:val="Endnote Text Char"/>
    <w:uiPriority w:val="99"/>
    <w:qFormat/>
    <w:rPr>
      <w:sz w:val="20"/>
    </w:rPr>
  </w:style>
  <w:style w:type="paragraph" w:styleId="1060" w:customStyle="1">
    <w:name w:val="TOC 标题1"/>
    <w:uiPriority w:val="39"/>
    <w:unhideWhenUsed/>
    <w:qFormat/>
    <w:rPr>
      <w:rFonts w:hint="default" w:ascii="Times New Roman" w:hAnsi="Times New Roman" w:eastAsia="宋体" w:cs="Times New Roman"/>
      <w:lang w:val="en-US" w:eastAsia="zh-CN" w:bidi="ar-SA"/>
    </w:rPr>
  </w:style>
  <w:style w:type="paragraph" w:styleId="1061" w:customStyle="1">
    <w:name w:val="DAS正文"/>
    <w:basedOn w:val="820"/>
    <w:uiPriority w:val="0"/>
    <w:qFormat/>
    <w:pPr>
      <w:ind w:right="181" w:firstLine="480"/>
      <w:spacing w:line="360" w:lineRule="auto"/>
    </w:pPr>
    <w:rPr>
      <w:rFonts w:ascii="Verdana" w:hAnsi="Verdana"/>
      <w:sz w:val="24"/>
    </w:rPr>
  </w:style>
  <w:style w:type="paragraph" w:styleId="1062" w:customStyle="1">
    <w:name w:val="Section VII Header2"/>
    <w:basedOn w:val="821"/>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63" w:customStyle="1">
    <w:name w:val="纯文本1"/>
    <w:basedOn w:val="820"/>
    <w:uiPriority w:val="0"/>
    <w:qFormat/>
    <w:rPr>
      <w:rFonts w:ascii="宋体" w:hAnsi="Courier New"/>
    </w:rPr>
  </w:style>
  <w:style w:type="paragraph" w:styleId="1064" w:customStyle="1">
    <w:name w:val="首行缩进正文"/>
    <w:basedOn w:val="820"/>
    <w:link w:val="1142"/>
    <w:uiPriority w:val="0"/>
    <w:qFormat/>
    <w:pPr>
      <w:ind w:firstLine="420"/>
      <w:jc w:val="left"/>
      <w:spacing w:line="400" w:lineRule="exact"/>
      <w:widowControl/>
    </w:pPr>
    <w:rPr>
      <w:rFonts w:ascii="微软雅黑" w:hAnsi="微软雅黑" w:eastAsia="微软雅黑"/>
      <w:sz w:val="20"/>
    </w:rPr>
  </w:style>
  <w:style w:type="paragraph" w:styleId="1065" w:customStyle="1">
    <w:name w:val="标题 B"/>
    <w:basedOn w:val="822"/>
    <w:link w:val="1185"/>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66" w:customStyle="1">
    <w:name w:val="Char1"/>
    <w:basedOn w:val="820"/>
    <w:uiPriority w:val="0"/>
    <w:qFormat/>
    <w:pPr>
      <w:ind w:left="432" w:hanging="432"/>
      <w:spacing w:before="156" w:after="156"/>
      <w:tabs>
        <w:tab w:val="left" w:pos="432" w:leader="none"/>
      </w:tabs>
    </w:pPr>
  </w:style>
  <w:style w:type="paragraph" w:styleId="1067" w:customStyle="1">
    <w:name w:val="P3"/>
    <w:uiPriority w:val="0"/>
    <w:qFormat/>
    <w:pPr>
      <w:numPr>
        <w:ilvl w:val="0"/>
        <w:numId w:val="3"/>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68">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二级目录"/>
    <w:next w:val="820"/>
    <w:link w:val="116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070"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071" w:customStyle="1">
    <w:name w:val="正文4"/>
    <w:basedOn w:val="820"/>
    <w:link w:val="1146"/>
    <w:uiPriority w:val="0"/>
    <w:qFormat/>
    <w:pPr>
      <w:ind w:firstLine="601"/>
      <w:spacing w:line="440" w:lineRule="exact"/>
    </w:pPr>
    <w:rPr>
      <w:rFonts w:eastAsia="楷体_GB2312"/>
      <w:spacing w:val="8"/>
      <w:sz w:val="28"/>
      <w:szCs w:val="20"/>
    </w:rPr>
  </w:style>
  <w:style w:type="paragraph" w:styleId="1072" w:customStyle="1">
    <w:name w:val="_Style 10"/>
    <w:basedOn w:val="820"/>
    <w:uiPriority w:val="0"/>
    <w:qFormat/>
    <w:rPr>
      <w:rFonts w:ascii="Tahoma" w:hAnsi="Tahoma"/>
      <w:sz w:val="24"/>
      <w:szCs w:val="20"/>
    </w:rPr>
  </w:style>
  <w:style w:type="paragraph" w:styleId="1073" w:customStyle="1">
    <w:name w:val="三级条标题"/>
    <w:basedOn w:val="1074"/>
    <w:next w:val="908"/>
    <w:link w:val="1175"/>
    <w:uiPriority w:val="0"/>
    <w:qFormat/>
    <w:pPr>
      <w:tabs>
        <w:tab w:val="left" w:pos="810" w:leader="none"/>
        <w:tab w:val="left" w:pos="907" w:leader="none"/>
        <w:tab w:val="left" w:pos="1265" w:leader="none"/>
      </w:tabs>
      <w:outlineLvl w:val="4"/>
    </w:pPr>
  </w:style>
  <w:style w:type="paragraph" w:styleId="1074" w:customStyle="1">
    <w:name w:val="二级条标题"/>
    <w:basedOn w:val="902"/>
    <w:next w:val="908"/>
    <w:link w:val="1152"/>
    <w:uiPriority w:val="0"/>
    <w:qFormat/>
    <w:pPr>
      <w:outlineLvl w:val="3"/>
    </w:pPr>
  </w:style>
  <w:style w:type="paragraph" w:styleId="1075" w:customStyle="1">
    <w:name w:val="wwwww"/>
    <w:basedOn w:val="820"/>
    <w:link w:val="1170"/>
    <w:uiPriority w:val="0"/>
    <w:qFormat/>
    <w:pPr>
      <w:spacing w:line="400" w:lineRule="exact"/>
      <w:widowControl/>
    </w:pPr>
    <w:rPr>
      <w:rFonts w:ascii="宋体" w:hAnsi="宋体"/>
      <w:sz w:val="24"/>
      <w:szCs w:val="21"/>
    </w:rPr>
  </w:style>
  <w:style w:type="paragraph" w:styleId="1076" w:customStyle="1">
    <w:name w:val="HPC正文"/>
    <w:basedOn w:val="820"/>
    <w:uiPriority w:val="0"/>
    <w:qFormat/>
    <w:pPr>
      <w:ind w:firstLine="424"/>
      <w:spacing w:line="360" w:lineRule="auto"/>
    </w:pPr>
    <w:rPr>
      <w:sz w:val="24"/>
    </w:rPr>
  </w:style>
  <w:style w:type="paragraph" w:styleId="1077" w:customStyle="1">
    <w:name w:val="美标题一"/>
    <w:basedOn w:val="820"/>
    <w:link w:val="117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78" w:customStyle="1">
    <w:name w:val="列出段落1"/>
    <w:basedOn w:val="820"/>
    <w:link w:val="1150"/>
    <w:uiPriority w:val="34"/>
    <w:qFormat/>
    <w:pPr>
      <w:ind w:left="480"/>
      <w:jc w:val="left"/>
    </w:pPr>
    <w:rPr>
      <w:rFonts w:ascii="Calibri" w:hAnsi="Calibri" w:eastAsia="PMingLiU"/>
      <w:sz w:val="24"/>
      <w:szCs w:val="20"/>
      <w:lang w:eastAsia="zh-TW"/>
    </w:rPr>
  </w:style>
  <w:style w:type="paragraph" w:styleId="1079" w:customStyle="1">
    <w:name w:val="示例"/>
    <w:next w:val="908"/>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080" w:customStyle="1">
    <w:name w:val="Char11"/>
    <w:basedOn w:val="820"/>
    <w:uiPriority w:val="0"/>
    <w:qFormat/>
    <w:pPr>
      <w:spacing w:line="360" w:lineRule="auto"/>
    </w:pPr>
    <w:rPr>
      <w:sz w:val="24"/>
      <w:szCs w:val="20"/>
    </w:rPr>
  </w:style>
  <w:style w:type="paragraph" w:styleId="1081" w:customStyle="1">
    <w:name w:val="默认段落字体 Para Char Char Char Char Char Char Char"/>
    <w:basedOn w:val="820"/>
    <w:uiPriority w:val="0"/>
    <w:qFormat/>
    <w:rPr>
      <w:rFonts w:ascii="Tahoma" w:hAnsi="Tahoma"/>
      <w:sz w:val="24"/>
      <w:szCs w:val="20"/>
    </w:rPr>
  </w:style>
  <w:style w:type="paragraph" w:styleId="1082" w:customStyle="1">
    <w:name w:val="方案文档"/>
    <w:basedOn w:val="820"/>
    <w:link w:val="1174"/>
    <w:uiPriority w:val="0"/>
    <w:qFormat/>
    <w:pPr>
      <w:ind w:left="420"/>
      <w:spacing w:line="360" w:lineRule="auto"/>
      <w:tabs>
        <w:tab w:val="left" w:pos="420" w:leader="none"/>
      </w:tabs>
    </w:pPr>
    <w:rPr>
      <w:rFonts w:ascii="宋体" w:hAnsi="宋体"/>
      <w:b/>
      <w:sz w:val="20"/>
      <w:szCs w:val="20"/>
    </w:rPr>
  </w:style>
  <w:style w:type="paragraph" w:styleId="1083" w:customStyle="1">
    <w:name w:val="正文图标题"/>
    <w:basedOn w:val="820"/>
    <w:next w:val="908"/>
    <w:uiPriority w:val="0"/>
    <w:qFormat/>
    <w:pPr>
      <w:numPr>
        <w:ilvl w:val="0"/>
        <w:numId w:val="4"/>
      </w:numPr>
      <w:jc w:val="center"/>
      <w:widowControl/>
    </w:pPr>
    <w:rPr>
      <w:rFonts w:hint="eastAsia" w:ascii="黑体" w:eastAsia="黑体"/>
      <w:sz w:val="20"/>
      <w:szCs w:val="20"/>
    </w:rPr>
  </w:style>
  <w:style w:type="paragraph" w:styleId="1084" w:customStyle="1">
    <w:name w:val="正文编号"/>
    <w:basedOn w:val="820"/>
    <w:uiPriority w:val="0"/>
    <w:qFormat/>
    <w:pPr>
      <w:numPr>
        <w:ilvl w:val="0"/>
        <w:numId w:val="5"/>
      </w:numPr>
      <w:spacing w:line="400" w:lineRule="exact"/>
    </w:pPr>
    <w:rPr>
      <w:rFonts w:eastAsia="楷体_GB2312"/>
      <w:spacing w:val="8"/>
      <w:sz w:val="28"/>
      <w:szCs w:val="20"/>
    </w:rPr>
  </w:style>
  <w:style w:type="paragraph" w:styleId="1085" w:customStyle="1">
    <w:name w:val="缺省文本"/>
    <w:basedOn w:val="820"/>
    <w:link w:val="1155"/>
    <w:uiPriority w:val="0"/>
    <w:qFormat/>
    <w:pPr>
      <w:jc w:val="left"/>
      <w:spacing w:line="360" w:lineRule="auto"/>
    </w:pPr>
    <w:rPr>
      <w:rFonts w:ascii="Arial" w:hAnsi="Arial"/>
      <w:sz w:val="24"/>
      <w:szCs w:val="21"/>
    </w:rPr>
  </w:style>
  <w:style w:type="paragraph" w:styleId="1086" w:customStyle="1">
    <w:name w:val="xl70"/>
    <w:basedOn w:val="820"/>
    <w:uiPriority w:val="0"/>
    <w:qFormat/>
    <w:pPr>
      <w:numPr>
        <w:ilvl w:val="8"/>
        <w:numId w:val="6"/>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87" w:customStyle="1">
    <w:name w:val="Table Heading"/>
    <w:link w:val="116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088" w:customStyle="1">
    <w:name w:val="二级条标题 + 宋体"/>
    <w:basedOn w:val="1074"/>
    <w:link w:val="1135"/>
    <w:uiPriority w:val="0"/>
    <w:qFormat/>
    <w:pPr>
      <w:ind w:left="0" w:firstLine="0"/>
      <w:tabs>
        <w:tab w:val="clear" w:pos="907" w:leader="none"/>
      </w:tabs>
    </w:pPr>
    <w:rPr>
      <w:rFonts w:ascii="宋体"/>
    </w:rPr>
  </w:style>
  <w:style w:type="paragraph" w:styleId="1089" w:customStyle="1">
    <w:name w:val="BodyText"/>
    <w:basedOn w:val="820"/>
    <w:uiPriority w:val="0"/>
    <w:qFormat/>
    <w:pPr>
      <w:spacing w:line="380" w:lineRule="exact"/>
    </w:pPr>
  </w:style>
  <w:style w:type="paragraph" w:styleId="1090" w:customStyle="1">
    <w:name w:val="Table Text"/>
    <w:link w:val="1120"/>
    <w:uiPriority w:val="0"/>
    <w:qFormat/>
    <w:pPr>
      <w:spacing w:before="80" w:after="80"/>
    </w:pPr>
    <w:rPr>
      <w:rFonts w:hint="default" w:ascii="Arial" w:hAnsi="Arial" w:eastAsia="Times New Roman" w:cs="Times New Roman"/>
      <w:sz w:val="18"/>
      <w:szCs w:val="18"/>
      <w:lang w:val="en-US" w:eastAsia="zh-CN" w:bidi="ar-SA"/>
    </w:rPr>
  </w:style>
  <w:style w:type="paragraph" w:styleId="1091" w:customStyle="1">
    <w:name w:val="Sub Item List"/>
    <w:basedOn w:val="820"/>
    <w:uiPriority w:val="0"/>
    <w:qFormat/>
    <w:pPr>
      <w:numPr>
        <w:ilvl w:val="0"/>
        <w:numId w:val="7"/>
      </w:numPr>
      <w:jc w:val="left"/>
      <w:spacing w:before="80" w:line="240" w:lineRule="atLeast"/>
      <w:widowControl/>
    </w:pPr>
    <w:rPr>
      <w:rFonts w:hint="eastAsia" w:cs="Arial"/>
      <w:szCs w:val="21"/>
    </w:rPr>
  </w:style>
  <w:style w:type="paragraph" w:styleId="1092" w:customStyle="1">
    <w:name w:val="正文文本 (10)6"/>
    <w:basedOn w:val="820"/>
    <w:link w:val="1134"/>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093" w:customStyle="1">
    <w:name w:val="表蕊"/>
    <w:basedOn w:val="820"/>
    <w:link w:val="1125"/>
    <w:uiPriority w:val="99"/>
    <w:qFormat/>
    <w:pPr>
      <w:jc w:val="left"/>
      <w:spacing w:line="320" w:lineRule="atLeast"/>
    </w:pPr>
    <w:rPr>
      <w:rFonts w:eastAsia="楷体_GB2312"/>
      <w:spacing w:val="-10"/>
      <w:sz w:val="20"/>
      <w:szCs w:val="20"/>
    </w:rPr>
  </w:style>
  <w:style w:type="paragraph" w:styleId="1094" w:customStyle="1">
    <w:name w:val="美标题3"/>
    <w:basedOn w:val="820"/>
    <w:link w:val="1129"/>
    <w:uiPriority w:val="0"/>
    <w:qFormat/>
    <w:pPr>
      <w:numPr>
        <w:ilvl w:val="0"/>
        <w:numId w:val="8"/>
      </w:numPr>
      <w:ind w:left="0" w:firstLine="0"/>
      <w:spacing w:line="360" w:lineRule="auto"/>
      <w:tabs>
        <w:tab w:val="clear" w:pos="397" w:leader="none"/>
      </w:tabs>
    </w:pPr>
    <w:rPr>
      <w:rFonts w:ascii="宋体" w:hAnsi="宋体"/>
      <w:b/>
      <w:sz w:val="20"/>
      <w:szCs w:val="20"/>
    </w:rPr>
  </w:style>
  <w:style w:type="paragraph" w:styleId="109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96" w:customStyle="1">
    <w:name w:val="Char"/>
    <w:basedOn w:val="820"/>
    <w:uiPriority w:val="0"/>
    <w:qFormat/>
    <w:pPr>
      <w:tabs>
        <w:tab w:val="left" w:pos="360" w:leader="none"/>
      </w:tabs>
    </w:pPr>
    <w:rPr>
      <w:sz w:val="24"/>
    </w:rPr>
  </w:style>
  <w:style w:type="paragraph" w:styleId="1097">
    <w:name w:val="List Paragraph"/>
    <w:basedOn w:val="820"/>
    <w:uiPriority w:val="34"/>
    <w:qFormat/>
    <w:pPr>
      <w:ind w:firstLine="420"/>
    </w:pPr>
  </w:style>
  <w:style w:type="paragraph" w:styleId="1098" w:customStyle="1">
    <w:name w:val="列项——"/>
    <w:uiPriority w:val="0"/>
    <w:qFormat/>
    <w:pPr>
      <w:numPr>
        <w:ilvl w:val="0"/>
        <w:numId w:val="9"/>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099" w:customStyle="1">
    <w:name w:val="fix161"/>
    <w:basedOn w:val="820"/>
    <w:link w:val="1130"/>
    <w:uiPriority w:val="0"/>
    <w:qFormat/>
    <w:pPr>
      <w:jc w:val="left"/>
      <w:spacing w:before="100" w:beforeAutospacing="1" w:after="100" w:afterAutospacing="1"/>
      <w:widowControl/>
    </w:pPr>
    <w:rPr>
      <w:rFonts w:ascii="宋体" w:hAnsi="宋体"/>
      <w:sz w:val="24"/>
    </w:rPr>
  </w:style>
  <w:style w:type="paragraph" w:styleId="1100" w:customStyle="1">
    <w:name w:val="Item List"/>
    <w:link w:val="119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101" w:customStyle="1">
    <w:name w:val="样式 Numbered list 2.1 +"/>
    <w:basedOn w:val="820"/>
    <w:uiPriority w:val="0"/>
    <w:qFormat/>
    <w:pPr>
      <w:numPr>
        <w:ilvl w:val="0"/>
        <w:numId w:val="10"/>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02" w:customStyle="1">
    <w:name w:val="表头"/>
    <w:basedOn w:val="820"/>
    <w:link w:val="1139"/>
    <w:uiPriority w:val="0"/>
    <w:qFormat/>
    <w:pPr>
      <w:jc w:val="center"/>
      <w:spacing w:line="320" w:lineRule="atLeast"/>
    </w:pPr>
    <w:rPr>
      <w:rFonts w:eastAsia="黑体"/>
      <w:spacing w:val="-10"/>
      <w:sz w:val="20"/>
      <w:szCs w:val="20"/>
    </w:rPr>
  </w:style>
  <w:style w:type="paragraph" w:styleId="1103" w:customStyle="1">
    <w:name w:val="正文文本 (9)3"/>
    <w:basedOn w:val="820"/>
    <w:link w:val="114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104" w:customStyle="1">
    <w:name w:val="样式2"/>
    <w:basedOn w:val="821"/>
    <w:uiPriority w:val="0"/>
    <w:qFormat/>
    <w:pPr>
      <w:numPr>
        <w:ilvl w:val="0"/>
        <w:numId w:val="11"/>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105" w:customStyle="1">
    <w:name w:val="表格标题"/>
    <w:basedOn w:val="820"/>
    <w:link w:val="1127"/>
    <w:uiPriority w:val="0"/>
    <w:qFormat/>
    <w:pPr>
      <w:jc w:val="center"/>
      <w:spacing w:after="156" w:line="400" w:lineRule="exact"/>
    </w:pPr>
    <w:rPr>
      <w:rFonts w:ascii="Arial Black" w:hAnsi="Arial Black" w:eastAsia="黑体"/>
      <w:sz w:val="24"/>
    </w:rPr>
  </w:style>
  <w:style w:type="paragraph" w:styleId="1106" w:customStyle="1">
    <w:name w:val="Char Char1 Char Char Char Char Char Char Char Char Char Char Char Char Char Char Char"/>
    <w:basedOn w:val="820"/>
    <w:uiPriority w:val="0"/>
    <w:qFormat/>
    <w:pPr>
      <w:numPr>
        <w:ilvl w:val="8"/>
        <w:numId w:val="9"/>
      </w:numPr>
      <w:ind w:firstLine="0"/>
      <w:jc w:val="left"/>
      <w:spacing w:after="160" w:line="240" w:lineRule="exact"/>
      <w:widowControl/>
    </w:pPr>
    <w:rPr>
      <w:rFonts w:ascii="Verdana" w:hAnsi="Verdana"/>
      <w:sz w:val="20"/>
      <w:szCs w:val="20"/>
      <w:lang w:eastAsia="en-US"/>
    </w:rPr>
  </w:style>
  <w:style w:type="paragraph" w:styleId="1107" w:customStyle="1">
    <w:name w:val="正文文本 (2)11"/>
    <w:basedOn w:val="820"/>
    <w:link w:val="114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108" w:customStyle="1">
    <w:name w:val="彩色列表 - 强调文字颜色 11"/>
    <w:basedOn w:val="820"/>
    <w:link w:val="1133"/>
    <w:uiPriority w:val="0"/>
    <w:qFormat/>
    <w:pPr>
      <w:contextualSpacing/>
      <w:ind w:left="720"/>
      <w:jc w:val="left"/>
      <w:widowControl/>
    </w:pPr>
    <w:rPr>
      <w:rFonts w:ascii="Calibri" w:hAnsi="Calibri"/>
      <w:sz w:val="24"/>
      <w:lang w:eastAsia="en-US" w:bidi="en-US"/>
    </w:rPr>
  </w:style>
  <w:style w:type="paragraph" w:styleId="1109" w:customStyle="1">
    <w:name w:val="标题2"/>
    <w:basedOn w:val="820"/>
    <w:next w:val="820"/>
    <w:link w:val="1122"/>
    <w:uiPriority w:val="0"/>
    <w:qFormat/>
    <w:pPr>
      <w:jc w:val="center"/>
    </w:pPr>
    <w:rPr>
      <w:rFonts w:eastAsia="方正楷体_GBK"/>
      <w:sz w:val="32"/>
      <w:szCs w:val="20"/>
    </w:rPr>
  </w:style>
  <w:style w:type="paragraph" w:styleId="1110" w:customStyle="1">
    <w:name w:val="正文（首行缩进2字符）"/>
    <w:basedOn w:val="820"/>
    <w:link w:val="1182"/>
    <w:uiPriority w:val="0"/>
    <w:qFormat/>
    <w:pPr>
      <w:ind w:firstLine="420"/>
      <w:spacing w:line="360" w:lineRule="auto"/>
    </w:pPr>
    <w:rPr>
      <w:sz w:val="20"/>
      <w:szCs w:val="21"/>
    </w:rPr>
  </w:style>
  <w:style w:type="paragraph" w:styleId="1111" w:customStyle="1">
    <w:name w:val="表格"/>
    <w:basedOn w:val="820"/>
    <w:link w:val="1158"/>
    <w:uiPriority w:val="0"/>
    <w:qFormat/>
    <w:pPr>
      <w:ind w:firstLine="42"/>
    </w:pPr>
    <w:rPr>
      <w:rFonts w:ascii="宋体" w:hAnsi="宋体"/>
      <w:sz w:val="20"/>
      <w:szCs w:val="20"/>
    </w:rPr>
  </w:style>
  <w:style w:type="paragraph" w:styleId="1112" w:customStyle="1">
    <w:name w:val="正文缩进编号"/>
    <w:basedOn w:val="820"/>
    <w:uiPriority w:val="0"/>
    <w:qFormat/>
    <w:pPr>
      <w:numPr>
        <w:ilvl w:val="0"/>
        <w:numId w:val="12"/>
      </w:numPr>
      <w:ind w:left="840"/>
      <w:spacing w:line="360" w:lineRule="auto"/>
    </w:pPr>
    <w:rPr>
      <w:rFonts w:ascii="Calibri" w:hAnsi="Calibri"/>
      <w:sz w:val="24"/>
      <w:szCs w:val="21"/>
    </w:rPr>
  </w:style>
  <w:style w:type="paragraph" w:styleId="1113" w:customStyle="1">
    <w:name w:val="xl62"/>
    <w:basedOn w:val="820"/>
    <w:uiPriority w:val="0"/>
    <w:qFormat/>
    <w:pPr>
      <w:numPr>
        <w:ilvl w:val="0"/>
        <w:numId w:val="13"/>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114" w:customStyle="1">
    <w:name w:val="美标题2"/>
    <w:basedOn w:val="820"/>
    <w:link w:val="1168"/>
    <w:uiPriority w:val="0"/>
    <w:qFormat/>
    <w:rPr>
      <w:rFonts w:ascii="宋体" w:hAnsi="宋体"/>
      <w:b/>
      <w:sz w:val="28"/>
      <w:szCs w:val="20"/>
    </w:rPr>
  </w:style>
  <w:style w:type="paragraph" w:styleId="1115" w:customStyle="1">
    <w:name w:val="曹阿龙"/>
    <w:basedOn w:val="822"/>
    <w:link w:val="1179"/>
    <w:uiPriority w:val="0"/>
    <w:qFormat/>
    <w:pPr>
      <w:ind w:firstLine="561"/>
      <w:jc w:val="left"/>
      <w:spacing w:line="400" w:lineRule="exact"/>
    </w:pPr>
    <w:rPr>
      <w:rFonts w:ascii="宋体" w:hAnsi="宋体" w:eastAsia="幼圆"/>
      <w:sz w:val="28"/>
      <w:szCs w:val="28"/>
    </w:rPr>
  </w:style>
  <w:style w:type="paragraph" w:styleId="1116"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17" w:customStyle="1">
    <w:name w:val="普通正文"/>
    <w:basedOn w:val="820"/>
    <w:link w:val="1159"/>
    <w:uiPriority w:val="0"/>
    <w:qFormat/>
    <w:pPr>
      <w:ind w:firstLine="480"/>
      <w:jc w:val="left"/>
      <w:spacing w:before="120" w:after="120" w:line="360" w:lineRule="auto"/>
    </w:pPr>
    <w:rPr>
      <w:rFonts w:ascii="Arial" w:hAnsi="Arial"/>
      <w:sz w:val="24"/>
    </w:rPr>
  </w:style>
  <w:style w:type="character" w:styleId="1118" w:customStyle="1">
    <w:name w:val="Char Char7"/>
    <w:uiPriority w:val="0"/>
    <w:qFormat/>
    <w:rPr>
      <w:rFonts w:ascii="Arial" w:hAnsi="Arial" w:eastAsia="幼圆"/>
      <w:b/>
      <w:bCs/>
      <w:sz w:val="44"/>
      <w:szCs w:val="44"/>
      <w:lang w:val="en-US" w:eastAsia="zh-CN" w:bidi="ar-SA"/>
    </w:rPr>
  </w:style>
  <w:style w:type="character" w:styleId="1119" w:customStyle="1">
    <w:name w:val="HTML 地址 Char1"/>
    <w:uiPriority w:val="0"/>
    <w:qFormat/>
    <w:rPr>
      <w:i/>
      <w:iCs/>
      <w:sz w:val="21"/>
      <w:szCs w:val="21"/>
    </w:rPr>
  </w:style>
  <w:style w:type="character" w:styleId="1120" w:customStyle="1">
    <w:name w:val="Table Text Char1"/>
    <w:link w:val="1090"/>
    <w:uiPriority w:val="0"/>
    <w:qFormat/>
    <w:rPr>
      <w:rFonts w:ascii="Arial" w:hAnsi="Arial" w:eastAsia="Times New Roman"/>
      <w:sz w:val="18"/>
      <w:szCs w:val="18"/>
      <w:lang w:val="en-US" w:eastAsia="zh-CN" w:bidi="ar-SA"/>
    </w:rPr>
  </w:style>
  <w:style w:type="character" w:styleId="1121" w:customStyle="1">
    <w:name w:val="页眉 字符"/>
    <w:link w:val="854"/>
    <w:uiPriority w:val="99"/>
    <w:qFormat/>
    <w:rPr>
      <w:rFonts w:eastAsia="宋体"/>
      <w:sz w:val="18"/>
      <w:szCs w:val="18"/>
      <w:lang w:val="en-US" w:eastAsia="zh-CN" w:bidi="ar-SA"/>
    </w:rPr>
  </w:style>
  <w:style w:type="character" w:styleId="1122" w:customStyle="1">
    <w:name w:val="标题2 Char Char"/>
    <w:link w:val="1109"/>
    <w:uiPriority w:val="0"/>
    <w:qFormat/>
    <w:rPr>
      <w:rFonts w:eastAsia="方正楷体_GBK"/>
      <w:sz w:val="32"/>
      <w:lang w:bidi="ar-SA"/>
    </w:rPr>
  </w:style>
  <w:style w:type="character" w:styleId="1123" w:customStyle="1">
    <w:name w:val="Char Char31"/>
    <w:uiPriority w:val="0"/>
    <w:qFormat/>
    <w:rPr>
      <w:rFonts w:ascii="Arial" w:hAnsi="Arial" w:eastAsia="幼圆"/>
      <w:b/>
      <w:bCs/>
      <w:sz w:val="44"/>
      <w:szCs w:val="44"/>
      <w:lang w:val="en-US" w:eastAsia="zh-CN" w:bidi="ar-SA"/>
    </w:rPr>
  </w:style>
  <w:style w:type="character" w:styleId="1124" w:customStyle="1">
    <w:name w:val="正文1 Char"/>
    <w:link w:val="904"/>
    <w:uiPriority w:val="0"/>
    <w:qFormat/>
    <w:rPr>
      <w:rFonts w:ascii="宋体"/>
      <w:sz w:val="24"/>
      <w:lang w:bidi="ar-SA"/>
    </w:rPr>
  </w:style>
  <w:style w:type="character" w:styleId="1125" w:customStyle="1">
    <w:name w:val="表蕊 Char1"/>
    <w:link w:val="1093"/>
    <w:uiPriority w:val="99"/>
    <w:qFormat/>
    <w:rPr>
      <w:rFonts w:eastAsia="楷体_GB2312"/>
      <w:spacing w:val="-10"/>
      <w:lang w:bidi="ar-SA"/>
    </w:rPr>
  </w:style>
  <w:style w:type="character" w:styleId="1126" w:customStyle="1">
    <w:name w:val="_Style 122"/>
    <w:uiPriority w:val="31"/>
    <w:qFormat/>
    <w:rPr>
      <w:smallCaps/>
      <w:color w:val="c0504d"/>
      <w:u w:val="single"/>
    </w:rPr>
  </w:style>
  <w:style w:type="character" w:styleId="1127" w:customStyle="1">
    <w:name w:val="表格标题 Char"/>
    <w:link w:val="1105"/>
    <w:uiPriority w:val="0"/>
    <w:qFormat/>
    <w:rPr>
      <w:rFonts w:ascii="Arial Black" w:hAnsi="Arial Black" w:eastAsia="黑体"/>
      <w:sz w:val="24"/>
      <w:szCs w:val="24"/>
    </w:rPr>
  </w:style>
  <w:style w:type="character" w:styleId="1128" w:customStyle="1">
    <w:name w:val="正文文本 3 字符"/>
    <w:link w:val="839"/>
    <w:uiPriority w:val="0"/>
    <w:qFormat/>
    <w:rPr>
      <w:rFonts w:ascii="仿宋_GB2312" w:hAnsi="Arial" w:eastAsia="仿宋_GB2312"/>
      <w:sz w:val="32"/>
      <w:szCs w:val="32"/>
      <w:lang w:bidi="ar-SA"/>
    </w:rPr>
  </w:style>
  <w:style w:type="character" w:styleId="1129" w:customStyle="1">
    <w:name w:val="美标题3 Char Char"/>
    <w:link w:val="1094"/>
    <w:uiPriority w:val="0"/>
    <w:qFormat/>
    <w:rPr>
      <w:rFonts w:ascii="宋体" w:hAnsi="宋体"/>
      <w:b/>
    </w:rPr>
  </w:style>
  <w:style w:type="character" w:styleId="1130" w:customStyle="1">
    <w:name w:val="fix161 Char"/>
    <w:link w:val="1099"/>
    <w:uiPriority w:val="0"/>
    <w:qFormat/>
    <w:rPr>
      <w:rFonts w:ascii="宋体" w:hAnsi="宋体"/>
      <w:sz w:val="24"/>
      <w:szCs w:val="24"/>
      <w:lang w:bidi="ar-SA"/>
    </w:rPr>
  </w:style>
  <w:style w:type="character" w:styleId="1131" w:customStyle="1">
    <w:name w:val="列表 3 字符"/>
    <w:link w:val="833"/>
    <w:uiPriority w:val="0"/>
    <w:qFormat/>
    <w:rPr>
      <w:rFonts w:eastAsia="宋体"/>
      <w:bCs/>
      <w:sz w:val="24"/>
      <w:szCs w:val="32"/>
      <w:lang w:val="en-US" w:eastAsia="zh-CN" w:bidi="ar-SA"/>
    </w:rPr>
  </w:style>
  <w:style w:type="character" w:styleId="1132" w:customStyle="1">
    <w:name w:val="标题 字符"/>
    <w:link w:val="867"/>
    <w:uiPriority w:val="0"/>
    <w:qFormat/>
    <w:rPr>
      <w:sz w:val="30"/>
      <w:szCs w:val="24"/>
      <w:lang w:bidi="ar-SA"/>
    </w:rPr>
  </w:style>
  <w:style w:type="character" w:styleId="1133" w:customStyle="1">
    <w:name w:val="彩色列表 - 强调文字颜色 1 Char1"/>
    <w:link w:val="1108"/>
    <w:uiPriority w:val="0"/>
    <w:qFormat/>
    <w:rPr>
      <w:rFonts w:ascii="Calibri" w:hAnsi="Calibri" w:eastAsia="宋体"/>
      <w:sz w:val="24"/>
      <w:szCs w:val="24"/>
      <w:lang w:eastAsia="en-US" w:bidi="en-US"/>
    </w:rPr>
  </w:style>
  <w:style w:type="character" w:styleId="1134" w:customStyle="1">
    <w:name w:val="正文文本 (10)_"/>
    <w:link w:val="1092"/>
    <w:uiPriority w:val="0"/>
    <w:qFormat/>
    <w:rPr>
      <w:rFonts w:ascii="MingLiU" w:hAnsi="MingLiU" w:eastAsia="MingLiU"/>
      <w:spacing w:val="40"/>
      <w:sz w:val="19"/>
      <w:szCs w:val="19"/>
      <w:shd w:val="clear" w:color="auto" w:fill="ffffff"/>
      <w:lang w:bidi="ar-SA"/>
    </w:rPr>
  </w:style>
  <w:style w:type="character" w:styleId="1135" w:customStyle="1">
    <w:name w:val="二级条标题 + 宋体 Char"/>
    <w:link w:val="1088"/>
    <w:uiPriority w:val="0"/>
    <w:qFormat/>
    <w:rPr>
      <w:rFonts w:ascii="宋体" w:hAnsi="宋体" w:eastAsia="黑体"/>
      <w:lang w:bidi="ar-SA"/>
    </w:rPr>
  </w:style>
  <w:style w:type="character" w:styleId="1136" w:customStyle="1">
    <w:name w:val="apple-converted-space"/>
    <w:basedOn w:val="830"/>
    <w:uiPriority w:val="0"/>
    <w:qFormat/>
  </w:style>
  <w:style w:type="character" w:styleId="1137" w:customStyle="1">
    <w:name w:val="Char Char30"/>
    <w:uiPriority w:val="0"/>
    <w:qFormat/>
    <w:rPr>
      <w:rFonts w:eastAsia="宋体"/>
      <w:b/>
      <w:bCs/>
      <w:sz w:val="32"/>
      <w:szCs w:val="32"/>
      <w:lang w:val="en-US" w:eastAsia="zh-CN" w:bidi="ar-SA"/>
    </w:rPr>
  </w:style>
  <w:style w:type="character" w:styleId="1138" w:customStyle="1">
    <w:name w:val="正文文本缩进 3 字符"/>
    <w:link w:val="860"/>
    <w:uiPriority w:val="0"/>
    <w:qFormat/>
    <w:rPr>
      <w:rFonts w:ascii="Arial" w:hAnsi="Arial" w:eastAsia="仿宋_GB2312"/>
      <w:color w:val="ffff00"/>
      <w:sz w:val="32"/>
      <w:szCs w:val="32"/>
      <w:lang w:bidi="ar-SA"/>
    </w:rPr>
  </w:style>
  <w:style w:type="character" w:styleId="1139" w:customStyle="1">
    <w:name w:val="表头 Char"/>
    <w:link w:val="1102"/>
    <w:uiPriority w:val="0"/>
    <w:qFormat/>
    <w:rPr>
      <w:rFonts w:eastAsia="黑体"/>
      <w:spacing w:val="-10"/>
      <w:lang w:bidi="ar-SA"/>
    </w:rPr>
  </w:style>
  <w:style w:type="character" w:styleId="1140" w:customStyle="1">
    <w:name w:val="标题 1 字符"/>
    <w:link w:val="821"/>
    <w:uiPriority w:val="0"/>
    <w:qFormat/>
    <w:rPr>
      <w:rFonts w:eastAsia="宋体"/>
      <w:b/>
      <w:sz w:val="28"/>
      <w:lang w:val="en-US" w:eastAsia="zh-CN" w:bidi="ar-SA"/>
    </w:rPr>
  </w:style>
  <w:style w:type="character" w:styleId="1141" w:customStyle="1">
    <w:name w:val="正文文本缩进 字符"/>
    <w:link w:val="841"/>
    <w:uiPriority w:val="0"/>
    <w:qFormat/>
    <w:rPr>
      <w:sz w:val="21"/>
      <w:szCs w:val="24"/>
    </w:rPr>
  </w:style>
  <w:style w:type="character" w:styleId="1142" w:customStyle="1">
    <w:name w:val="首行缩进正文 Char"/>
    <w:link w:val="1064"/>
    <w:uiPriority w:val="0"/>
    <w:qFormat/>
    <w:rPr>
      <w:rFonts w:ascii="微软雅黑" w:hAnsi="微软雅黑" w:eastAsia="微软雅黑"/>
      <w:sz w:val="24"/>
      <w:szCs w:val="24"/>
      <w:lang w:bidi="ar-SA"/>
    </w:rPr>
  </w:style>
  <w:style w:type="character" w:styleId="1143" w:customStyle="1">
    <w:name w:val="正文文本 (9)_"/>
    <w:link w:val="1103"/>
    <w:uiPriority w:val="0"/>
    <w:qFormat/>
    <w:rPr>
      <w:rFonts w:ascii="MingLiU" w:hAnsi="MingLiU" w:eastAsia="MingLiU"/>
      <w:spacing w:val="20"/>
      <w:sz w:val="16"/>
      <w:szCs w:val="16"/>
      <w:shd w:val="clear" w:color="auto" w:fill="ffffff"/>
      <w:lang w:bidi="ar-SA"/>
    </w:rPr>
  </w:style>
  <w:style w:type="character" w:styleId="1144" w:customStyle="1">
    <w:name w:val="正文缩进 字符"/>
    <w:link w:val="832"/>
    <w:uiPriority w:val="0"/>
    <w:qFormat/>
    <w:rPr>
      <w:rFonts w:eastAsia="宋体"/>
      <w:sz w:val="21"/>
      <w:szCs w:val="24"/>
      <w:lang w:val="en-US" w:eastAsia="zh-CN" w:bidi="ar-SA"/>
    </w:rPr>
  </w:style>
  <w:style w:type="character" w:styleId="1145" w:customStyle="1">
    <w:name w:val="DeltaView Insertion"/>
    <w:uiPriority w:val="99"/>
    <w:qFormat/>
    <w:rPr>
      <w:color w:val="0000ff"/>
      <w:spacing w:val="0"/>
      <w:u w:val="single"/>
    </w:rPr>
  </w:style>
  <w:style w:type="character" w:styleId="1146" w:customStyle="1">
    <w:name w:val="正文4 Char"/>
    <w:link w:val="1071"/>
    <w:uiPriority w:val="0"/>
    <w:qFormat/>
    <w:rPr>
      <w:rFonts w:eastAsia="楷体_GB2312"/>
      <w:spacing w:val="8"/>
      <w:sz w:val="28"/>
    </w:rPr>
  </w:style>
  <w:style w:type="character" w:styleId="1147" w:customStyle="1">
    <w:name w:val="_Style 143"/>
    <w:uiPriority w:val="32"/>
    <w:qFormat/>
    <w:rPr>
      <w:b/>
      <w:bCs/>
      <w:smallCaps/>
      <w:color w:val="c0504d"/>
      <w:spacing w:val="5"/>
      <w:u w:val="single"/>
    </w:rPr>
  </w:style>
  <w:style w:type="character" w:styleId="1148" w:customStyle="1">
    <w:name w:val="正文文本 (2)_"/>
    <w:link w:val="1107"/>
    <w:uiPriority w:val="0"/>
    <w:qFormat/>
    <w:rPr>
      <w:rFonts w:ascii="MingLiU" w:hAnsi="MingLiU" w:eastAsia="MingLiU"/>
      <w:spacing w:val="10"/>
      <w:sz w:val="18"/>
      <w:szCs w:val="18"/>
      <w:shd w:val="clear" w:color="auto" w:fill="ffffff"/>
      <w:lang w:bidi="ar-SA"/>
    </w:rPr>
  </w:style>
  <w:style w:type="character" w:styleId="1149" w:customStyle="1">
    <w:name w:val="文档结构图 字符"/>
    <w:link w:val="837"/>
    <w:uiPriority w:val="0"/>
    <w:semiHidden/>
    <w:qFormat/>
    <w:rPr>
      <w:rFonts w:ascii="宋体" w:eastAsia="宋体"/>
      <w:sz w:val="18"/>
      <w:szCs w:val="18"/>
      <w:lang w:val="en-US" w:eastAsia="zh-CN" w:bidi="ar-SA"/>
    </w:rPr>
  </w:style>
  <w:style w:type="character" w:styleId="1150" w:customStyle="1">
    <w:name w:val="列出段落 Char"/>
    <w:link w:val="1078"/>
    <w:uiPriority w:val="34"/>
    <w:qFormat/>
    <w:rPr>
      <w:rFonts w:ascii="Calibri" w:hAnsi="Calibri" w:eastAsia="PMingLiU"/>
      <w:sz w:val="24"/>
      <w:lang w:eastAsia="zh-TW" w:bidi="ar-SA"/>
    </w:rPr>
  </w:style>
  <w:style w:type="character" w:styleId="1151" w:customStyle="1">
    <w:name w:val="Char Char17"/>
    <w:uiPriority w:val="0"/>
    <w:qFormat/>
    <w:rPr>
      <w:rFonts w:eastAsia="宋体"/>
      <w:sz w:val="18"/>
      <w:szCs w:val="18"/>
      <w:lang w:bidi="ar-SA"/>
    </w:rPr>
  </w:style>
  <w:style w:type="character" w:styleId="1152" w:customStyle="1">
    <w:name w:val="二级条标题 Char"/>
    <w:link w:val="1074"/>
    <w:uiPriority w:val="0"/>
    <w:qFormat/>
    <w:rPr>
      <w:rFonts w:ascii="黑体" w:hAnsi="宋体" w:eastAsia="黑体"/>
      <w:lang w:bidi="ar-SA"/>
    </w:rPr>
  </w:style>
  <w:style w:type="character" w:styleId="1153" w:customStyle="1">
    <w:name w:val="正文文本缩进 Char1"/>
    <w:uiPriority w:val="99"/>
    <w:semiHidden/>
    <w:qFormat/>
    <w:rPr>
      <w:sz w:val="21"/>
      <w:szCs w:val="24"/>
    </w:rPr>
  </w:style>
  <w:style w:type="character" w:styleId="1154" w:customStyle="1">
    <w:name w:val="日期 字符"/>
    <w:link w:val="849"/>
    <w:uiPriority w:val="0"/>
    <w:qFormat/>
    <w:rPr>
      <w:rFonts w:eastAsia="宋体"/>
      <w:sz w:val="24"/>
      <w:szCs w:val="24"/>
      <w:lang w:bidi="ar-SA"/>
    </w:rPr>
  </w:style>
  <w:style w:type="character" w:styleId="1155" w:customStyle="1">
    <w:name w:val="缺省文本 Char"/>
    <w:link w:val="1085"/>
    <w:uiPriority w:val="0"/>
    <w:qFormat/>
    <w:rPr>
      <w:rFonts w:ascii="Arial" w:hAnsi="Arial" w:eastAsia="宋体"/>
      <w:sz w:val="24"/>
      <w:szCs w:val="21"/>
      <w:lang w:bidi="ar-SA"/>
    </w:rPr>
  </w:style>
  <w:style w:type="character" w:styleId="1156" w:customStyle="1">
    <w:name w:val="批注框文本 字符"/>
    <w:link w:val="852"/>
    <w:uiPriority w:val="0"/>
    <w:semiHidden/>
    <w:qFormat/>
    <w:rPr>
      <w:rFonts w:eastAsia="宋体"/>
      <w:sz w:val="18"/>
      <w:szCs w:val="18"/>
      <w:lang w:val="en-US" w:eastAsia="zh-CN" w:bidi="ar-SA"/>
    </w:rPr>
  </w:style>
  <w:style w:type="character" w:styleId="1157" w:customStyle="1">
    <w:name w:val="纯文本 Char1"/>
    <w:uiPriority w:val="99"/>
    <w:semiHidden/>
    <w:qFormat/>
    <w:rPr>
      <w:rFonts w:ascii="宋体" w:hAnsi="Courier New" w:cs="Courier New"/>
      <w:sz w:val="21"/>
      <w:szCs w:val="21"/>
    </w:rPr>
  </w:style>
  <w:style w:type="character" w:styleId="1158" w:customStyle="1">
    <w:name w:val="表格 Char Char"/>
    <w:link w:val="1111"/>
    <w:uiPriority w:val="0"/>
    <w:qFormat/>
    <w:rPr>
      <w:rFonts w:ascii="宋体" w:hAnsi="宋体" w:eastAsia="宋体"/>
      <w:lang w:bidi="ar-SA"/>
    </w:rPr>
  </w:style>
  <w:style w:type="character" w:styleId="1159" w:customStyle="1">
    <w:name w:val="普通正文 Char"/>
    <w:link w:val="1117"/>
    <w:uiPriority w:val="0"/>
    <w:qFormat/>
    <w:rPr>
      <w:rFonts w:ascii="Arial" w:hAnsi="Arial" w:eastAsia="宋体"/>
      <w:sz w:val="24"/>
      <w:szCs w:val="24"/>
      <w:lang w:val="en-US" w:eastAsia="zh-CN" w:bidi="ar-SA"/>
    </w:rPr>
  </w:style>
  <w:style w:type="character" w:styleId="1160" w:customStyle="1">
    <w:name w:val="标题 7 字符"/>
    <w:link w:val="827"/>
    <w:uiPriority w:val="0"/>
    <w:qFormat/>
    <w:rPr>
      <w:b/>
      <w:bCs/>
      <w:sz w:val="24"/>
      <w:szCs w:val="24"/>
    </w:rPr>
  </w:style>
  <w:style w:type="character" w:styleId="1161" w:customStyle="1">
    <w:name w:val="Table Heading Char"/>
    <w:link w:val="1087"/>
    <w:uiPriority w:val="0"/>
    <w:qFormat/>
    <w:rPr>
      <w:rFonts w:ascii="Arial" w:hAnsi="Arial" w:eastAsia="黑体"/>
      <w:sz w:val="18"/>
      <w:szCs w:val="22"/>
      <w:lang w:val="en-US" w:eastAsia="en-US" w:bidi="ar-SA"/>
    </w:rPr>
  </w:style>
  <w:style w:type="character" w:styleId="1162" w:customStyle="1">
    <w:name w:val="标题 3 字符"/>
    <w:link w:val="823"/>
    <w:uiPriority w:val="0"/>
    <w:qFormat/>
    <w:rPr>
      <w:rFonts w:eastAsia="宋体"/>
      <w:b/>
      <w:bCs/>
      <w:sz w:val="24"/>
      <w:szCs w:val="32"/>
      <w:lang w:val="en-US" w:eastAsia="zh-CN" w:bidi="ar-SA"/>
    </w:rPr>
  </w:style>
  <w:style w:type="character" w:styleId="1163" w:customStyle="1">
    <w:name w:val="二级目录 Char"/>
    <w:link w:val="1069"/>
    <w:uiPriority w:val="0"/>
    <w:qFormat/>
    <w:rPr>
      <w:rFonts w:eastAsia="Times New Roman"/>
      <w:b/>
      <w:sz w:val="30"/>
      <w:szCs w:val="28"/>
      <w:lang w:val="en-US" w:eastAsia="zh-CN" w:bidi="ar-SA"/>
    </w:rPr>
  </w:style>
  <w:style w:type="character" w:styleId="1164" w:customStyle="1">
    <w:name w:val="HTML 地址 字符"/>
    <w:link w:val="844"/>
    <w:uiPriority w:val="0"/>
    <w:qFormat/>
    <w:rPr>
      <w:rFonts w:ascii="宋体"/>
      <w:i/>
      <w:iCs/>
      <w:sz w:val="21"/>
      <w:szCs w:val="21"/>
      <w:lang w:bidi="ar-SA"/>
    </w:rPr>
  </w:style>
  <w:style w:type="character" w:styleId="1165" w:customStyle="1">
    <w:name w:val="批注文字 字符"/>
    <w:link w:val="838"/>
    <w:uiPriority w:val="0"/>
    <w:qFormat/>
    <w:rPr>
      <w:rFonts w:eastAsia="宋体"/>
      <w:sz w:val="21"/>
      <w:szCs w:val="24"/>
      <w:lang w:val="en-US" w:eastAsia="zh-CN" w:bidi="ar-SA"/>
    </w:rPr>
  </w:style>
  <w:style w:type="character" w:styleId="1166" w:customStyle="1">
    <w:name w:val="页脚 字符"/>
    <w:link w:val="853"/>
    <w:uiPriority w:val="99"/>
    <w:qFormat/>
    <w:rPr>
      <w:rFonts w:eastAsia="宋体"/>
      <w:sz w:val="18"/>
      <w:szCs w:val="18"/>
      <w:lang w:val="en-US" w:eastAsia="zh-CN" w:bidi="ar-SA"/>
    </w:rPr>
  </w:style>
  <w:style w:type="character" w:styleId="1167" w:customStyle="1">
    <w:name w:val="正文文本首行缩进 字符"/>
    <w:link w:val="869"/>
    <w:uiPriority w:val="0"/>
    <w:qFormat/>
    <w:rPr>
      <w:rFonts w:ascii="仿宋_GB2312" w:eastAsia="仿宋_GB2312"/>
      <w:sz w:val="30"/>
      <w:szCs w:val="30"/>
      <w:lang w:bidi="ar-SA"/>
    </w:rPr>
  </w:style>
  <w:style w:type="character" w:styleId="1168" w:customStyle="1">
    <w:name w:val="美标题2 Char Char"/>
    <w:link w:val="1114"/>
    <w:uiPriority w:val="0"/>
    <w:qFormat/>
    <w:rPr>
      <w:rFonts w:ascii="宋体" w:hAnsi="宋体"/>
      <w:b/>
      <w:sz w:val="28"/>
      <w:lang w:bidi="ar-SA"/>
    </w:rPr>
  </w:style>
  <w:style w:type="character" w:styleId="1169" w:customStyle="1">
    <w:name w:val="Char Char33"/>
    <w:uiPriority w:val="0"/>
    <w:qFormat/>
    <w:rPr>
      <w:rFonts w:eastAsia="方正仿宋_GBK"/>
      <w:b/>
      <w:sz w:val="44"/>
      <w:lang w:val="en-US" w:eastAsia="zh-CN" w:bidi="ar-SA"/>
    </w:rPr>
  </w:style>
  <w:style w:type="character" w:styleId="1170" w:customStyle="1">
    <w:name w:val="wwwww Char"/>
    <w:link w:val="1075"/>
    <w:uiPriority w:val="0"/>
    <w:qFormat/>
    <w:rPr>
      <w:rFonts w:ascii="宋体" w:hAnsi="宋体"/>
      <w:sz w:val="24"/>
      <w:szCs w:val="21"/>
      <w:lang w:bidi="ar-SA"/>
    </w:rPr>
  </w:style>
  <w:style w:type="character" w:styleId="1171" w:customStyle="1">
    <w:name w:val="纯文本 字符"/>
    <w:link w:val="847"/>
    <w:uiPriority w:val="0"/>
    <w:qFormat/>
    <w:rPr>
      <w:rFonts w:ascii="宋体" w:hAnsi="Courier New" w:eastAsia="宋体"/>
      <w:sz w:val="21"/>
      <w:szCs w:val="21"/>
      <w:lang w:bidi="ar-SA"/>
    </w:rPr>
  </w:style>
  <w:style w:type="character" w:styleId="1172" w:customStyle="1">
    <w:name w:val="章标题 Char"/>
    <w:link w:val="903"/>
    <w:uiPriority w:val="0"/>
    <w:qFormat/>
    <w:rPr>
      <w:rFonts w:ascii="黑体" w:hAnsi="Calibri" w:eastAsia="黑体"/>
      <w:sz w:val="21"/>
      <w:szCs w:val="22"/>
      <w:lang w:val="en-US" w:eastAsia="zh-CN" w:bidi="ar-SA"/>
    </w:rPr>
  </w:style>
  <w:style w:type="character" w:styleId="1173" w:customStyle="1">
    <w:name w:val="批注主题 字符"/>
    <w:link w:val="868"/>
    <w:uiPriority w:val="0"/>
    <w:qFormat/>
    <w:rPr>
      <w:rFonts w:eastAsia="宋体"/>
      <w:b/>
      <w:bCs/>
      <w:sz w:val="21"/>
      <w:szCs w:val="21"/>
      <w:lang w:bidi="ar-SA"/>
    </w:rPr>
  </w:style>
  <w:style w:type="character" w:styleId="1174" w:customStyle="1">
    <w:name w:val="方案文档 Char Char"/>
    <w:link w:val="1082"/>
    <w:uiPriority w:val="0"/>
    <w:qFormat/>
    <w:rPr>
      <w:rFonts w:ascii="宋体" w:hAnsi="宋体"/>
      <w:b/>
      <w:lang w:bidi="ar-SA"/>
    </w:rPr>
  </w:style>
  <w:style w:type="character" w:styleId="1175" w:customStyle="1">
    <w:name w:val="三级条标题 Char"/>
    <w:link w:val="1073"/>
    <w:uiPriority w:val="0"/>
    <w:qFormat/>
    <w:rPr>
      <w:rFonts w:ascii="黑体" w:hAnsi="宋体" w:eastAsia="黑体"/>
      <w:lang w:bidi="ar-SA"/>
    </w:rPr>
  </w:style>
  <w:style w:type="character" w:styleId="1176" w:customStyle="1">
    <w:name w:val="尾注文本 字符"/>
    <w:link w:val="851"/>
    <w:uiPriority w:val="0"/>
    <w:qFormat/>
    <w:rPr>
      <w:rFonts w:eastAsia="宋体"/>
      <w:lang w:bidi="ar-SA"/>
    </w:rPr>
  </w:style>
  <w:style w:type="character" w:styleId="1177" w:customStyle="1">
    <w:name w:val="标题 2 字符"/>
    <w:link w:val="822"/>
    <w:uiPriority w:val="0"/>
    <w:qFormat/>
    <w:rPr>
      <w:rFonts w:ascii="Cambria" w:hAnsi="Cambria" w:eastAsia="宋体"/>
      <w:b/>
      <w:bCs/>
      <w:sz w:val="32"/>
      <w:szCs w:val="32"/>
      <w:lang w:val="en-US" w:eastAsia="zh-CN" w:bidi="ar-SA"/>
    </w:rPr>
  </w:style>
  <w:style w:type="character" w:styleId="1178" w:customStyle="1">
    <w:name w:val="美标题一 Char Char"/>
    <w:link w:val="1077"/>
    <w:uiPriority w:val="0"/>
    <w:qFormat/>
    <w:rPr>
      <w:rFonts w:ascii="Calibri" w:hAnsi="Calibri" w:eastAsia="宋体"/>
      <w:b/>
      <w:sz w:val="36"/>
      <w:szCs w:val="24"/>
      <w:lang w:bidi="ar-SA"/>
    </w:rPr>
  </w:style>
  <w:style w:type="character" w:styleId="1179" w:customStyle="1">
    <w:name w:val="曹阿龙 Char"/>
    <w:link w:val="1115"/>
    <w:uiPriority w:val="0"/>
    <w:qFormat/>
    <w:rPr>
      <w:rFonts w:ascii="宋体" w:hAnsi="宋体" w:eastAsia="幼圆"/>
      <w:b/>
      <w:bCs/>
      <w:sz w:val="28"/>
      <w:szCs w:val="28"/>
      <w:lang w:bidi="ar-SA"/>
    </w:rPr>
  </w:style>
  <w:style w:type="character" w:styleId="1180" w:customStyle="1">
    <w:name w:val="正文文本 2 字符"/>
    <w:link w:val="864"/>
    <w:uiPriority w:val="0"/>
    <w:qFormat/>
    <w:rPr>
      <w:rFonts w:ascii="楷体_GB2312" w:eastAsia="楷体_GB2312"/>
      <w:sz w:val="28"/>
      <w:szCs w:val="28"/>
      <w:lang w:bidi="ar-SA"/>
    </w:rPr>
  </w:style>
  <w:style w:type="character" w:styleId="1181" w:customStyle="1">
    <w:name w:val="一级条标题 Char"/>
    <w:link w:val="902"/>
    <w:uiPriority w:val="0"/>
    <w:qFormat/>
    <w:rPr>
      <w:rFonts w:ascii="黑体" w:hAnsi="宋体" w:eastAsia="黑体"/>
      <w:lang w:bidi="ar-SA"/>
    </w:rPr>
  </w:style>
  <w:style w:type="character" w:styleId="1182" w:customStyle="1">
    <w:name w:val="正文（首行缩进2字符） Char"/>
    <w:link w:val="1110"/>
    <w:uiPriority w:val="0"/>
    <w:qFormat/>
    <w:rPr>
      <w:rFonts w:eastAsia="宋体"/>
      <w:sz w:val="21"/>
      <w:szCs w:val="21"/>
      <w:lang w:bidi="ar-SA"/>
    </w:rPr>
  </w:style>
  <w:style w:type="character" w:styleId="1183" w:customStyle="1">
    <w:name w:val="标题 9 字符"/>
    <w:link w:val="829"/>
    <w:uiPriority w:val="0"/>
    <w:qFormat/>
    <w:rPr>
      <w:rFonts w:ascii="Arial" w:hAnsi="Arial" w:eastAsia="黑体"/>
      <w:sz w:val="21"/>
      <w:szCs w:val="21"/>
    </w:rPr>
  </w:style>
  <w:style w:type="character" w:styleId="1184" w:customStyle="1">
    <w:name w:val="标题 5 字符"/>
    <w:link w:val="825"/>
    <w:uiPriority w:val="0"/>
    <w:qFormat/>
    <w:rPr>
      <w:rFonts w:eastAsia="宋体"/>
      <w:b/>
      <w:bCs/>
      <w:sz w:val="28"/>
      <w:szCs w:val="28"/>
      <w:lang w:val="en-US" w:eastAsia="zh-CN" w:bidi="ar-SA"/>
    </w:rPr>
  </w:style>
  <w:style w:type="character" w:styleId="1185" w:customStyle="1">
    <w:name w:val="标题 B Char"/>
    <w:link w:val="1065"/>
    <w:uiPriority w:val="0"/>
    <w:qFormat/>
    <w:rPr>
      <w:rFonts w:ascii="Arial Rounded MT Bold" w:hAnsi="Arial Rounded MT Bold" w:eastAsia="黑体"/>
      <w:spacing w:val="8"/>
      <w:sz w:val="32"/>
      <w:lang w:bidi="ar-SA"/>
    </w:rPr>
  </w:style>
  <w:style w:type="character" w:styleId="1186" w:customStyle="1">
    <w:name w:val="标题 6 字符"/>
    <w:link w:val="826"/>
    <w:uiPriority w:val="0"/>
    <w:qFormat/>
    <w:rPr>
      <w:rFonts w:ascii="Arial" w:hAnsi="Arial" w:eastAsia="黑体"/>
      <w:b/>
      <w:bCs/>
      <w:sz w:val="24"/>
      <w:szCs w:val="24"/>
    </w:rPr>
  </w:style>
  <w:style w:type="character" w:styleId="1187" w:customStyle="1">
    <w:name w:val="Char Char29"/>
    <w:uiPriority w:val="0"/>
    <w:qFormat/>
    <w:rPr>
      <w:rFonts w:ascii="Arial" w:hAnsi="Arial" w:eastAsia="黑体"/>
      <w:b/>
      <w:bCs/>
      <w:sz w:val="28"/>
      <w:szCs w:val="28"/>
      <w:lang w:val="en-US" w:eastAsia="zh-CN" w:bidi="ar-SA"/>
    </w:rPr>
  </w:style>
  <w:style w:type="character" w:styleId="1188" w:customStyle="1">
    <w:name w:val="12black1"/>
    <w:uiPriority w:val="0"/>
    <w:qFormat/>
    <w:rPr>
      <w:color w:val="000000"/>
      <w:sz w:val="24"/>
      <w:szCs w:val="24"/>
      <w:u w:val="none"/>
    </w:rPr>
  </w:style>
  <w:style w:type="character" w:styleId="1189" w:customStyle="1">
    <w:name w:val="HTML 预设格式 字符"/>
    <w:link w:val="865"/>
    <w:uiPriority w:val="0"/>
    <w:qFormat/>
    <w:rPr>
      <w:rFonts w:ascii="宋体" w:hAnsi="宋体" w:eastAsia="宋体"/>
      <w:sz w:val="24"/>
      <w:szCs w:val="24"/>
      <w:lang w:bidi="ar-SA"/>
    </w:rPr>
  </w:style>
  <w:style w:type="character" w:styleId="1190" w:customStyle="1">
    <w:name w:val="标题 4 字符"/>
    <w:link w:val="824"/>
    <w:uiPriority w:val="0"/>
    <w:qFormat/>
    <w:rPr>
      <w:rFonts w:ascii="Cambria" w:hAnsi="Cambria" w:eastAsia="宋体"/>
      <w:b/>
      <w:bCs/>
      <w:sz w:val="28"/>
      <w:szCs w:val="28"/>
      <w:lang w:val="en-US" w:eastAsia="zh-CN" w:bidi="ar-SA"/>
    </w:rPr>
  </w:style>
  <w:style w:type="character" w:styleId="1191" w:customStyle="1">
    <w:name w:val="正文文本 字符"/>
    <w:link w:val="840"/>
    <w:uiPriority w:val="0"/>
    <w:qFormat/>
    <w:rPr>
      <w:rFonts w:ascii="楷体_GB2312" w:hAnsi="Arial" w:eastAsia="楷体_GB2312"/>
      <w:sz w:val="28"/>
      <w:szCs w:val="28"/>
      <w:lang w:bidi="ar-SA"/>
    </w:rPr>
  </w:style>
  <w:style w:type="character" w:styleId="1192" w:customStyle="1">
    <w:name w:val="标题 8 字符"/>
    <w:link w:val="828"/>
    <w:uiPriority w:val="0"/>
    <w:qFormat/>
    <w:rPr>
      <w:rFonts w:ascii="Arial" w:hAnsi="Arial" w:eastAsia="黑体"/>
      <w:sz w:val="24"/>
      <w:szCs w:val="24"/>
    </w:rPr>
  </w:style>
  <w:style w:type="character" w:styleId="1193" w:customStyle="1">
    <w:name w:val="Item List Char"/>
    <w:link w:val="1100"/>
    <w:uiPriority w:val="0"/>
    <w:qFormat/>
    <w:rPr>
      <w:rFonts w:eastAsia="Times New Roman" w:cs="Arial"/>
      <w:sz w:val="21"/>
      <w:szCs w:val="21"/>
      <w:lang w:val="en-US" w:eastAsia="zh-CN" w:bidi="ar-SA"/>
    </w:rPr>
  </w:style>
  <w:style w:type="character" w:styleId="1194" w:customStyle="1">
    <w:name w:val="_Style 3"/>
    <w:basedOn w:val="830"/>
    <w:uiPriority w:val="31"/>
    <w:qFormat/>
    <w:rPr>
      <w:smallCaps/>
      <w:color w:val="c0504d"/>
      <w:u w:val="single"/>
    </w:rPr>
  </w:style>
  <w:style w:type="paragraph" w:styleId="1195" w:customStyle="1">
    <w:name w:val="Body text|1"/>
    <w:basedOn w:val="820"/>
    <w:uiPriority w:val="0"/>
    <w:qFormat/>
    <w:pPr>
      <w:ind w:firstLine="400"/>
      <w:jc w:val="left"/>
      <w:spacing w:line="417" w:lineRule="auto"/>
    </w:pPr>
    <w:rPr>
      <w:rFonts w:ascii="宋体" w:hAnsi="宋体" w:cs="宋体"/>
      <w:color w:val="000000"/>
      <w:sz w:val="30"/>
      <w:szCs w:val="30"/>
    </w:rPr>
  </w:style>
  <w:style w:type="paragraph" w:styleId="1196" w:customStyle="1">
    <w:name w:val="Body text|3"/>
    <w:basedOn w:val="820"/>
    <w:uiPriority w:val="0"/>
    <w:qFormat/>
    <w:pPr>
      <w:ind w:left="260" w:hanging="260"/>
      <w:jc w:val="left"/>
    </w:pPr>
    <w:rPr>
      <w:color w:val="000000"/>
      <w:sz w:val="26"/>
      <w:szCs w:val="26"/>
    </w:rPr>
  </w:style>
  <w:style w:type="character" w:styleId="1197" w:customStyle="1">
    <w:name w:val="font01"/>
    <w:basedOn w:val="830"/>
    <w:uiPriority w:val="0"/>
    <w:qFormat/>
    <w:rPr>
      <w:rFonts w:hint="eastAsia" w:ascii="宋体" w:hAnsi="宋体" w:eastAsia="宋体" w:cs="宋体"/>
      <w:color w:val="000000"/>
      <w:sz w:val="24"/>
      <w:szCs w:val="24"/>
      <w:u w:val="none"/>
    </w:rPr>
  </w:style>
  <w:style w:type="paragraph" w:styleId="1198" w:customStyle="1">
    <w:name w:val="p0"/>
    <w:basedOn w:val="820"/>
    <w:uiPriority w:val="0"/>
    <w:qFormat/>
    <w:pPr>
      <w:jc w:val="left"/>
      <w:spacing w:before="100" w:beforeAutospacing="1" w:after="100" w:afterAutospacing="1"/>
      <w:widowControl/>
    </w:pPr>
    <w:rPr>
      <w:rFonts w:ascii="宋体" w:hAnsi="宋体" w:cs="宋体"/>
    </w:rPr>
  </w:style>
  <w:style w:type="paragraph" w:styleId="1199" w:customStyle="1">
    <w:name w:val="正文文本缩进11"/>
    <w:basedOn w:val="910"/>
    <w:next w:val="912"/>
    <w:uiPriority w:val="0"/>
    <w:qFormat/>
    <w:pPr>
      <w:ind w:left="420"/>
      <w:spacing w:after="120"/>
    </w:pPr>
  </w:style>
  <w:style w:type="paragraph" w:styleId="1200" w:customStyle="1">
    <w:name w:val="目录 11"/>
    <w:basedOn w:val="1201"/>
    <w:next w:val="905"/>
    <w:uiPriority w:val="0"/>
    <w:qFormat/>
    <w:pPr>
      <w:jc w:val="left"/>
      <w:spacing w:before="120" w:after="120"/>
    </w:pPr>
    <w:rPr>
      <w:b/>
      <w:bCs/>
      <w:caps/>
      <w:sz w:val="20"/>
      <w:szCs w:val="20"/>
    </w:rPr>
  </w:style>
  <w:style w:type="paragraph" w:styleId="1201" w:customStyle="1">
    <w:name w:val="正文12"/>
    <w:next w:val="1202"/>
    <w:uiPriority w:val="0"/>
    <w:qFormat/>
    <w:pPr>
      <w:jc w:val="both"/>
      <w:widowControl w:val="off"/>
    </w:pPr>
    <w:rPr>
      <w:rFonts w:hint="default" w:ascii="Calibri" w:hAnsi="Calibri" w:eastAsia="宋体" w:cs="Times New Roman"/>
      <w:sz w:val="21"/>
      <w:szCs w:val="24"/>
      <w:lang w:val="en-US" w:eastAsia="zh-CN" w:bidi="ar-SA"/>
    </w:rPr>
  </w:style>
  <w:style w:type="paragraph" w:styleId="1202" w:customStyle="1">
    <w:name w:val="脚注文本1"/>
    <w:next w:val="1203"/>
    <w:uiPriority w:val="0"/>
    <w:qFormat/>
    <w:pPr>
      <w:ind w:firstLine="432"/>
      <w:spacing w:after="40" w:line="360" w:lineRule="auto"/>
      <w:tabs>
        <w:tab w:val="left" w:pos="420" w:leader="none"/>
      </w:tabs>
    </w:pPr>
    <w:rPr>
      <w:rFonts w:ascii="Calibri" w:hAnsi="Calibri" w:eastAsia="宋体" w:cs="Times New Roman"/>
      <w:b/>
      <w:sz w:val="18"/>
      <w:lang w:val="en-US" w:eastAsia="zh-CN" w:bidi="ar-SA"/>
    </w:rPr>
  </w:style>
  <w:style w:type="paragraph" w:styleId="1203" w:customStyle="1">
    <w:name w:val="索引 51"/>
    <w:next w:val="904"/>
    <w:uiPriority w:val="0"/>
    <w:qFormat/>
    <w:pPr>
      <w:ind w:left="798" w:firstLine="432"/>
      <w:spacing w:line="360" w:lineRule="auto"/>
    </w:pPr>
    <w:rPr>
      <w:rFonts w:ascii="Calibri" w:hAnsi="Calibri" w:eastAsia="宋体" w:cs="Times New Roman"/>
      <w:b/>
      <w:sz w:val="24"/>
      <w:lang w:val="en-US" w:eastAsia="zh-CN" w:bidi="ar-SA"/>
    </w:rPr>
  </w:style>
  <w:style w:type="paragraph" w:styleId="1204" w:customStyle="1">
    <w:name w:val="无间隔1"/>
    <w:uiPriority w:val="0"/>
    <w:qFormat/>
    <w:rPr>
      <w:rFonts w:hint="default" w:ascii="Calibri" w:hAnsi="Calibri" w:eastAsia="宋体" w:cs="Times New Roman"/>
      <w:sz w:val="22"/>
      <w:lang w:val="en-US" w:eastAsia="zh-CN" w:bidi="ar-SA"/>
    </w:rPr>
  </w:style>
  <w:style w:type="paragraph" w:styleId="1205" w:customStyle="1">
    <w:name w:val="UserStyle_95"/>
    <w:basedOn w:val="820"/>
    <w:uiPriority w:val="0"/>
    <w:qFormat/>
    <w:rPr>
      <w:rFonts w:ascii="Calibri" w:hAnsi="Calibri"/>
      <w:szCs w:val="21"/>
    </w:rPr>
  </w:style>
  <w:style w:type="character" w:styleId="1206" w:customStyle="1">
    <w:name w:val="NormalCharacter"/>
    <w:link w:val="905"/>
    <w:uiPriority w:val="0"/>
    <w:qFormat/>
    <w:rPr>
      <w:rFonts w:ascii="Times New Roman" w:hAnsi="Times New Roman" w:eastAsia="宋体" w:cs="Times New Roman"/>
      <w:sz w:val="21"/>
      <w:szCs w:val="24"/>
      <w:lang w:val="en-US" w:eastAsia="zh-CN" w:bidi="ar-SA"/>
    </w:rPr>
  </w:style>
  <w:style w:type="character" w:styleId="1207" w:customStyle="1">
    <w:name w:val="超链接1"/>
    <w:uiPriority w:val="0"/>
    <w:qFormat/>
    <w:rPr>
      <w:rFonts w:ascii="宋体"/>
      <w:sz w:val="24"/>
    </w:rPr>
  </w:style>
  <w:style w:type="paragraph" w:styleId="1208" w:customStyle="1">
    <w:name w:val="正文112"/>
    <w:next w:val="820"/>
    <w:uiPriority w:val="0"/>
    <w:qFormat/>
    <w:pPr>
      <w:jc w:val="both"/>
      <w:widowControl w:val="off"/>
    </w:pPr>
    <w:rPr>
      <w:rFonts w:ascii="Times New Roman" w:hAnsi="Times New Roman" w:eastAsia="宋体" w:cs="Times New Roman"/>
      <w:sz w:val="21"/>
      <w:szCs w:val="24"/>
      <w:lang w:val="en-US" w:eastAsia="zh-CN" w:bidi="ar-SA"/>
    </w:rPr>
  </w:style>
  <w:style w:type="character" w:styleId="1209" w:customStyle="1">
    <w:name w:val="标题 21 Char"/>
    <w:uiPriority w:val="0"/>
    <w:qFormat/>
    <w:rPr>
      <w:rFonts w:ascii="Cambria" w:hAnsi="Cambria" w:eastAsia="宋体" w:cs="Times New Roman"/>
      <w:b/>
      <w:bCs/>
      <w:sz w:val="28"/>
      <w:szCs w:val="32"/>
      <w:lang w:val="en-US" w:eastAsia="zh-CN" w:bidi="ar-SA"/>
    </w:rPr>
  </w:style>
  <w:style w:type="character" w:styleId="1210" w:customStyle="1">
    <w:name w:val="正文11 Char"/>
    <w:uiPriority w:val="0"/>
    <w:qFormat/>
    <w:rPr>
      <w:rFonts w:ascii="Calibri" w:hAnsi="Calibri" w:eastAsia="宋体" w:cs="Times New Roman"/>
      <w:sz w:val="21"/>
      <w:szCs w:val="24"/>
      <w:lang w:val="en-US" w:eastAsia="zh-CN" w:bidi="ar-SA"/>
    </w:rPr>
  </w:style>
  <w:style w:type="paragraph" w:styleId="1211" w:customStyle="1">
    <w:name w:val="正文_16_0_0"/>
    <w:next w:val="820"/>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正文1111"/>
    <w:next w:val="1213"/>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标题 211"/>
    <w:next w:val="1212"/>
    <w:uiPriority w:val="0"/>
    <w:qFormat/>
    <w:pPr>
      <w:jc w:val="both"/>
      <w:keepLines/>
      <w:keepNext/>
      <w:spacing w:before="360" w:after="200"/>
      <w:widowControl w:val="off"/>
      <w:outlineLvl w:val="1"/>
    </w:pPr>
    <w:rPr>
      <w:rFonts w:ascii="Arial" w:hAnsi="Arial" w:eastAsia="Arial" w:cs="Times New Roman"/>
      <w:sz w:val="34"/>
      <w:szCs w:val="24"/>
      <w:lang w:val="en-US" w:eastAsia="zh-CN" w:bidi="ar-SA"/>
    </w:rPr>
  </w:style>
  <w:style w:type="paragraph" w:styleId="121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15" w:customStyle="1">
    <w:name w:val="页眉11"/>
    <w:uiPriority w:val="0"/>
    <w:qFormat/>
    <w:pPr>
      <w:tabs>
        <w:tab w:val="center" w:pos="7143" w:leader="none"/>
        <w:tab w:val="right" w:pos="14287" w:leader="none"/>
      </w:tabs>
    </w:pPr>
    <w:rPr>
      <w:rFonts w:ascii="Calibri" w:hAnsi="Calibri" w:eastAsia="宋体" w:cs="Times New Roman"/>
      <w:lang w:val="en-US" w:eastAsia="zh-CN" w:bidi="ar-SA"/>
    </w:rPr>
  </w:style>
  <w:style w:type="paragraph" w:styleId="1216" w:customStyle="1">
    <w:name w:val="页脚11"/>
    <w:uiPriority w:val="0"/>
    <w:qFormat/>
    <w:pPr>
      <w:tabs>
        <w:tab w:val="center" w:pos="7143" w:leader="none"/>
        <w:tab w:val="right" w:pos="14287" w:leader="none"/>
      </w:tabs>
    </w:pPr>
    <w:rPr>
      <w:rFonts w:ascii="Calibri" w:hAnsi="Calibri" w:eastAsia="宋体" w:cs="Times New Roman"/>
      <w:lang w:val="en-US" w:eastAsia="zh-CN" w:bidi="ar-SA"/>
    </w:rPr>
  </w:style>
  <w:style w:type="paragraph" w:styleId="1217" w:customStyle="1">
    <w:name w:val="页脚1"/>
    <w:uiPriority w:val="0"/>
    <w:qFormat/>
    <w:pPr>
      <w:jc w:val="left"/>
      <w:widowControl w:val="off"/>
      <w:tabs>
        <w:tab w:val="center" w:pos="4153" w:leader="none"/>
        <w:tab w:val="right" w:pos="8306" w:leader="none"/>
      </w:tabs>
    </w:pPr>
    <w:rPr>
      <w:rFonts w:ascii="Calibri" w:hAnsi="Calibri" w:eastAsia="宋体" w:cs="Times New Roman"/>
      <w:sz w:val="18"/>
      <w:szCs w:val="18"/>
      <w:lang w:val="en-US" w:eastAsia="zh-CN" w:bidi="ar-SA"/>
    </w:rPr>
  </w:style>
  <w:style w:type="numbering" w:styleId="5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7EED887-40C7-4954-9CE0-561FB6A3E0C7}"/>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靳西朋</cp:lastModifiedBy>
  <cp:revision>39</cp:revision>
  <dcterms:created xsi:type="dcterms:W3CDTF">2020-04-14T03:51:00Z</dcterms:created>
  <dcterms:modified xsi:type="dcterms:W3CDTF">2025-12-02T04:51:06Z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2060C8A72B2C4E37A1050ADA2E4A9A64_13</vt:lpwstr>
  </property>
  <property fmtid="{D5CDD505-2E9C-101B-9397-08002B2CF9AE}" pid="4" name="KSOTemplateDocerSaveRecord">
    <vt:lpwstr>eyJoZGlkIjoiY2IxZWRhOWRlNzBmZTRmY2MzNDg1YTE5ZjcwZWI5NWIiLCJ1c2VySWQiOiIzNzU2NjEzODYifQ==</vt:lpwstr>
  </property>
</Properties>
</file>